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BE3F7E">
      <w:pPr>
        <w:spacing w:line="360" w:lineRule="auto"/>
        <w:jc w:val="both"/>
        <w:rPr>
          <w:szCs w:val="24"/>
          <w:lang w:val="en-US"/>
        </w:rPr>
      </w:pPr>
    </w:p>
    <w:p w14:paraId="4FE2DD94">
      <w:pPr>
        <w:spacing w:line="360" w:lineRule="auto"/>
        <w:jc w:val="center"/>
        <w:rPr>
          <w:b/>
          <w:bCs/>
          <w:lang w:val="sv-SE"/>
        </w:rPr>
      </w:pPr>
      <w:r>
        <w:rPr>
          <w:b/>
          <w:bCs/>
          <w:lang w:val="sv-SE"/>
        </w:rPr>
        <w:t>INOVASI PELAYA</w:t>
      </w:r>
      <w:bookmarkStart w:id="0" w:name="_GoBack"/>
      <w:bookmarkEnd w:id="0"/>
      <w:r>
        <w:rPr>
          <w:b/>
          <w:bCs/>
          <w:lang w:val="sv-SE"/>
        </w:rPr>
        <w:t>NAN PUBLIK</w:t>
      </w:r>
    </w:p>
    <w:p w14:paraId="4C205097">
      <w:pPr>
        <w:spacing w:line="360" w:lineRule="auto"/>
        <w:ind w:left="720" w:firstLine="720"/>
        <w:jc w:val="both"/>
        <w:rPr>
          <w:szCs w:val="24"/>
          <w:lang w:val="en-US"/>
        </w:rPr>
      </w:pPr>
    </w:p>
    <w:p w14:paraId="495AB6FA">
      <w:pPr>
        <w:spacing w:line="360" w:lineRule="auto"/>
        <w:ind w:left="720" w:firstLine="720"/>
        <w:jc w:val="both"/>
        <w:rPr>
          <w:szCs w:val="24"/>
        </w:rPr>
      </w:pPr>
      <w:r>
        <w:rPr>
          <w:szCs w:val="24"/>
        </w:rPr>
        <w:t>Pelayanan publik yang baik dan berkualitas merupakan hak warga negara sekaligus kewajiban konstitusional negara. Oleh karenanya pemerintah wajib hukumnya menyelenggarakan pelayanan publik yang sebaik-baiknya kepada masyarakat. Dalam Undang-Undang No</w:t>
      </w:r>
      <w:r>
        <w:rPr>
          <w:szCs w:val="24"/>
          <w:lang w:val="en-US"/>
        </w:rPr>
        <w:t>.</w:t>
      </w:r>
      <w:r>
        <w:rPr>
          <w:szCs w:val="24"/>
        </w:rPr>
        <w:t xml:space="preserve"> 25 tahun 2009 tentang Pelayanan Publik disebutkan bahwa negara berkewajiban memenuhi setiap kebutuhan warga negara melalui suatu sistem pemerintahan yang mendukung terciptanya penyelenggaraan pelayanan public yang prima untuk memenuhi kebutuhan dasar dan hak sipil bagi setiap warga negara atas barang publik, jasa publik, dan pelayan administrasi. Undang-Undang Nomor 25 Tahun 2009 tentang Pelayanan Publik menjadi salah satu tonggak penting perlindungan dan jaminan hak warga negara dan penduduk Indonesia dalam mendapatkan pelayanan publik yang baik. Dengan demikian, sudah jelas dan tegas bahwa aparat pemerintah harus berkomitmen tinggi dalam melayani masyarakat. Lembaga pelayanan publik harus hadir dan dekat dengan warga masyarakat. Masyarakat mengakui adanya peningkatan pelayanan publik,  namun peningkatan tersebut belum sesuai dengan harapannya. penyelenggaraan pelayanan publik saat ini dan ke depan dalam rangka mencapai </w:t>
      </w:r>
      <w:r>
        <w:rPr>
          <w:i/>
          <w:szCs w:val="24"/>
        </w:rPr>
        <w:t>World</w:t>
      </w:r>
      <w:r>
        <w:rPr>
          <w:szCs w:val="24"/>
        </w:rPr>
        <w:t xml:space="preserve"> </w:t>
      </w:r>
      <w:r>
        <w:rPr>
          <w:i/>
          <w:szCs w:val="24"/>
        </w:rPr>
        <w:t>Class</w:t>
      </w:r>
      <w:r>
        <w:rPr>
          <w:szCs w:val="24"/>
        </w:rPr>
        <w:t xml:space="preserve"> </w:t>
      </w:r>
      <w:r>
        <w:rPr>
          <w:i/>
          <w:szCs w:val="24"/>
        </w:rPr>
        <w:t>Government</w:t>
      </w:r>
      <w:r>
        <w:rPr>
          <w:szCs w:val="24"/>
        </w:rPr>
        <w:t xml:space="preserve"> pada tahun 2025, bukan menjadi pekerjaan yang biasa-biasa saja, tetapi harus menjadi pekerjaan yang luar biasa dengan melakukan  percepatan melalui berbagai terobosan baru. Inovasi pelayanan publik merupakan percepatan membuat lompatan terobosan untuk menjadi solusi peningkatan kualitas pelayanan publik yang lebih mendekatkan dengan harapan masyarakat. Sebuah inovasi mampu memberikan manfaat dan dapat dirasakan langsung oleh segenap warga masyarakat. </w:t>
      </w:r>
    </w:p>
    <w:p w14:paraId="387D8642">
      <w:pPr>
        <w:spacing w:line="360" w:lineRule="auto"/>
        <w:ind w:left="720"/>
        <w:jc w:val="both"/>
        <w:rPr>
          <w:szCs w:val="24"/>
        </w:rPr>
      </w:pPr>
    </w:p>
    <w:p w14:paraId="2AAEC4C3">
      <w:pPr>
        <w:spacing w:line="360" w:lineRule="auto"/>
        <w:ind w:left="720" w:firstLine="720"/>
        <w:jc w:val="both"/>
        <w:rPr>
          <w:szCs w:val="24"/>
        </w:rPr>
      </w:pPr>
      <w:r>
        <w:rPr>
          <w:szCs w:val="24"/>
        </w:rPr>
        <w:t>Inovasi pelayanan publik dikatakan sebagai inisiatif terobosan dari instansi/lembaga publik dalam upaya meningkatkan kualitas pelayanan publik. Inisiatif terobosan tersebut terletak pada kebaruan (</w:t>
      </w:r>
      <w:r>
        <w:rPr>
          <w:i/>
          <w:szCs w:val="24"/>
        </w:rPr>
        <w:t>novelty</w:t>
      </w:r>
      <w:r>
        <w:rPr>
          <w:szCs w:val="24"/>
        </w:rPr>
        <w:t>). Kebaruan boleh merupakan pengembangan dari inovasi pelayanan publik yang telah ada, karena inovasi pelayanan publik terus diperbaharui dan bahkan ditiru dengan cara melakukan replikasi. Dengan bahasa populer replikasi inovasi pelayanan publik dilakukan dengan proses yang mudah yaitu Amati, Tiru, dan Modifikasi atau disingkat dengan ATM</w:t>
      </w:r>
    </w:p>
    <w:p w14:paraId="51C929DB">
      <w:pPr>
        <w:spacing w:line="360" w:lineRule="auto"/>
        <w:ind w:left="720"/>
        <w:jc w:val="both"/>
        <w:rPr>
          <w:szCs w:val="24"/>
        </w:rPr>
      </w:pPr>
    </w:p>
    <w:p w14:paraId="3E2B8436">
      <w:pPr>
        <w:spacing w:line="360" w:lineRule="auto"/>
        <w:ind w:left="720" w:firstLine="720"/>
        <w:jc w:val="both"/>
        <w:rPr>
          <w:szCs w:val="24"/>
          <w:lang w:val="en-US"/>
        </w:rPr>
      </w:pPr>
      <w:r>
        <w:rPr>
          <w:szCs w:val="24"/>
        </w:rPr>
        <w:t>Pengadilan Negeri</w:t>
      </w:r>
      <w:r>
        <w:rPr>
          <w:szCs w:val="24"/>
          <w:lang w:val="en-US"/>
        </w:rPr>
        <w:t>/PHI/Tipikor</w:t>
      </w:r>
      <w:r>
        <w:rPr>
          <w:szCs w:val="24"/>
        </w:rPr>
        <w:t xml:space="preserve"> Banda Aceh </w:t>
      </w:r>
      <w:r>
        <w:rPr>
          <w:szCs w:val="24"/>
          <w:lang w:val="en-US"/>
        </w:rPr>
        <w:t xml:space="preserve">Kelas IA </w:t>
      </w:r>
      <w:r>
        <w:rPr>
          <w:szCs w:val="24"/>
        </w:rPr>
        <w:t xml:space="preserve">yang merupakan Badan Peradilan yang berada dibawah naungan Mahkamah Agung Republik Indonesia (MA RI) hadir dengan inovasi pelayanan publik yang Bertujuan untuk meningkatkan kualitas layanan publik lebih cepat, lebih murah, lebih aman dan lebih mudah dijangkau. </w:t>
      </w:r>
      <w:r>
        <w:rPr>
          <w:szCs w:val="24"/>
          <w:lang w:val="en-US"/>
        </w:rPr>
        <w:t xml:space="preserve"> Pengadilan Negeri/ PHI/ Tipikor Banda Aceh kelas IA meluncurkan aplikasi sikapak (sistem informasi kehadiran para pihak). Launcing tersebut dilakukan oleh Ketua Pengadilan Tinggi Banda Aceh, Dr. H. GUSRIZAL, S.H., M.Hum., di kantor Pengadilan Negeri/ PHI/ Tipikor Banda Aceh kelas IA pada hari Senin, 28 Juni 2021. Sikapak merupakan aplikasi berbasis website yang berfungsi mempermudah proses tata laksana pra persidangan yang mampu menampilkan informasi berupa konfirmasi kehadiran para pihak yang akan berperkara bagi majelis hakim dan panitera pengganti yang akan menyidangkan perkara. Dalam sambutannya, Dr. H. GUSRIZAL, S.H., M.Hum berharap aplikasi yang telah diluncurkan dapat menjawab tantangan pengadilan negeri untuk  mempercepat penyelenggarakan manajemen dan administrasi proses perkara yang sederhana, cepat, tepat waktu, biaya ringan dan proporsional.</w:t>
      </w:r>
    </w:p>
    <w:p w14:paraId="774971F5">
      <w:pPr>
        <w:spacing w:line="360" w:lineRule="auto"/>
        <w:ind w:left="720" w:firstLine="720"/>
        <w:jc w:val="both"/>
        <w:rPr>
          <w:szCs w:val="24"/>
          <w:lang w:val="en-US"/>
        </w:rPr>
      </w:pPr>
      <w:r>
        <w:rPr>
          <w:szCs w:val="24"/>
          <w:lang w:val="en-US"/>
        </w:rPr>
        <w:t>Selain aplikasi tersebut juga diluncurkan 2 aplikasi lainnya yakni aplikasi buksur (buku surat keluar) dan aplikasi batan (basis data kepegawaian). Kedua aplikasi ini juga merupakan aplikasi berbasis website yang dipergunakan internal organisasi dalam pengelolaan administrasi persuratan dan pengelolaan data pegawai tidak tetap. Ketua Pengadilan Negeri Banda Aceh, Ainal Mardhiah, S.H., M.H. menyampaikan bahwa peluncuran ketiga aplikasi ini adalah langkah nyata Pengadilan Negeri/ PHI/ Tipikor Banda Aceh kelas IA dalam pengaplikasian teknologi dalam pengelolaan informasi yang diperlukan internal organisasi maupun para pencari keadilan dan pengguna pengadilan. “langkah ini tentu saja selaras dengan cetak biru Mahkamah Agung 2010-2035”, sebutnya ketika ditanyai wartawan seusai acara berlangsung.</w:t>
      </w:r>
    </w:p>
    <w:p w14:paraId="52F7F407">
      <w:pPr>
        <w:spacing w:line="360" w:lineRule="auto"/>
        <w:ind w:left="720" w:firstLine="720"/>
        <w:jc w:val="both"/>
        <w:rPr>
          <w:szCs w:val="24"/>
          <w:lang w:val="en-US"/>
        </w:rPr>
      </w:pPr>
      <w:r>
        <w:rPr>
          <w:szCs w:val="24"/>
          <w:lang w:val="en-US"/>
        </w:rPr>
        <w:t xml:space="preserve">Ihda Agus Kurniawan, S.Sos selaku ketua tim inovasi yang mengembangkan ketiga aplikasi ini menyampaikan bahwa hasil yang diharapkan dari implementasi teknologi dan informasi berbentuk aplikasi ini adalah menciptakan efisiensi proses, mereduksi dan mengoptimalisasi pelaksanaan beberapa fungsi menjadi satu sehingga memberikan dampak nyata terhadap peningkatan kualitas SDM lembaga peradilan mendukung terwujudnya badan peradilan indonesia yang agung sebagaimana visi dan misi Mahkamah Agung RI. Ketiga aplikasi ini merupakan program inovasi Ihda Agus Kurniawan, S.Sos, Misbah, S.T., M. Eng, Fauzan, S.H., Cut Desy Arisandi, S.Kom. dan Deby Ferina, A.Md yang merupakan pegawai pada pengadilan negeri tersebut. </w:t>
      </w:r>
      <w:r>
        <w:rPr>
          <w:szCs w:val="24"/>
        </w:rPr>
        <w:t xml:space="preserve">Inovasi Pelayanan Publik di Pengadilan Negeri Banda Aceh </w:t>
      </w:r>
      <w:r>
        <w:rPr>
          <w:szCs w:val="24"/>
          <w:lang w:val="en-US"/>
        </w:rPr>
        <w:t xml:space="preserve">pada tahun 2022 </w:t>
      </w:r>
      <w:r>
        <w:rPr>
          <w:szCs w:val="24"/>
        </w:rPr>
        <w:t>berupa :</w:t>
      </w:r>
    </w:p>
    <w:p w14:paraId="67D247BA">
      <w:pPr>
        <w:spacing w:line="360" w:lineRule="auto"/>
        <w:jc w:val="both"/>
        <w:rPr>
          <w:szCs w:val="24"/>
          <w:lang w:val="en-US"/>
        </w:rPr>
      </w:pPr>
    </w:p>
    <w:p w14:paraId="63DE52E1">
      <w:pPr>
        <w:pStyle w:val="30"/>
        <w:numPr>
          <w:ilvl w:val="0"/>
          <w:numId w:val="1"/>
        </w:numPr>
        <w:spacing w:line="360" w:lineRule="auto"/>
        <w:contextualSpacing/>
        <w:jc w:val="both"/>
        <w:rPr>
          <w:szCs w:val="24"/>
          <w:lang w:val="en-US"/>
        </w:rPr>
      </w:pPr>
      <w:r>
        <w:rPr>
          <w:b/>
          <w:szCs w:val="24"/>
        </w:rPr>
        <w:t>PAKAT (Pengawasan Kinerja Terpadu Pimpinan Pengadilan)</w:t>
      </w:r>
    </w:p>
    <w:p w14:paraId="46CDFF9B">
      <w:pPr>
        <w:pStyle w:val="30"/>
        <w:spacing w:line="360" w:lineRule="auto"/>
        <w:contextualSpacing/>
        <w:jc w:val="both"/>
        <w:rPr>
          <w:szCs w:val="24"/>
          <w:lang w:val="en-US"/>
        </w:rPr>
      </w:pPr>
      <w:r>
        <w:rPr>
          <w:szCs w:val="24"/>
          <w:lang w:val="en-US"/>
        </w:rPr>
        <w:t>Memudahkan Ketua Pengadilan dalam melaksanakan tugas pengawasan terhadap kinerja apara pengadilan secara langsung melalui aplikasi pakat;</w:t>
      </w:r>
    </w:p>
    <w:p w14:paraId="29253DA6">
      <w:pPr>
        <w:pStyle w:val="30"/>
        <w:spacing w:line="360" w:lineRule="auto"/>
        <w:contextualSpacing/>
        <w:jc w:val="both"/>
        <w:rPr>
          <w:szCs w:val="24"/>
          <w:lang w:val="en-US"/>
        </w:rPr>
      </w:pPr>
      <w:r>
        <w:drawing>
          <wp:inline distT="0" distB="0" distL="0" distR="0">
            <wp:extent cx="4846320" cy="2004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4846320" cy="2004060"/>
                    </a:xfrm>
                    <a:prstGeom prst="rect">
                      <a:avLst/>
                    </a:prstGeom>
                    <a:noFill/>
                    <a:ln w="9525">
                      <a:noFill/>
                    </a:ln>
                  </pic:spPr>
                </pic:pic>
              </a:graphicData>
            </a:graphic>
          </wp:inline>
        </w:drawing>
      </w:r>
    </w:p>
    <w:p w14:paraId="3D64602B">
      <w:pPr>
        <w:pStyle w:val="30"/>
        <w:spacing w:line="360" w:lineRule="auto"/>
        <w:contextualSpacing/>
        <w:jc w:val="both"/>
        <w:rPr>
          <w:szCs w:val="24"/>
          <w:lang w:val="en-US"/>
        </w:rPr>
      </w:pPr>
    </w:p>
    <w:p w14:paraId="5A62471E">
      <w:pPr>
        <w:pStyle w:val="30"/>
        <w:numPr>
          <w:ilvl w:val="0"/>
          <w:numId w:val="1"/>
        </w:numPr>
        <w:spacing w:line="360" w:lineRule="auto"/>
        <w:contextualSpacing/>
        <w:jc w:val="both"/>
        <w:rPr>
          <w:b/>
          <w:szCs w:val="24"/>
          <w:lang w:val="en-US"/>
        </w:rPr>
      </w:pPr>
      <w:r>
        <w:rPr>
          <w:b/>
          <w:szCs w:val="24"/>
          <w:lang w:val="en-US"/>
        </w:rPr>
        <w:t>KUHAP (Kunjungan Tamu Harian Pengadilan)</w:t>
      </w:r>
    </w:p>
    <w:p w14:paraId="2BDBDC5C">
      <w:pPr>
        <w:pStyle w:val="30"/>
        <w:spacing w:line="360" w:lineRule="auto"/>
        <w:contextualSpacing/>
        <w:jc w:val="both"/>
        <w:rPr>
          <w:szCs w:val="24"/>
          <w:lang w:val="en-US"/>
        </w:rPr>
      </w:pPr>
      <w:r>
        <w:rPr>
          <w:szCs w:val="24"/>
          <w:lang w:val="en-US"/>
        </w:rPr>
        <w:t>Aplikasi KUHAP  yaitu aplikasi Kunjungan Tamu Harian Pengadilan merupakan aplikasi yang disiapkan untuk menggantikan pencatatan manual pada buku tamu menjadi basis digital. Aplikasi ini bermanfaat untuk memudahkan monitoring tamu yang berkunjung ke Pengadilan Negeri Banda Aceh dengan bermacam kebutuhan dan dapat dilakukan rekapitulasi oleh admin untuk pelaporan kepada pejabat terkait.</w:t>
      </w:r>
    </w:p>
    <w:p w14:paraId="3B6EEA78">
      <w:pPr>
        <w:pStyle w:val="30"/>
        <w:spacing w:line="360" w:lineRule="auto"/>
        <w:contextualSpacing/>
        <w:jc w:val="both"/>
        <w:rPr>
          <w:szCs w:val="24"/>
          <w:lang w:val="en-US"/>
        </w:rPr>
      </w:pPr>
      <w:r>
        <w:drawing>
          <wp:inline distT="0" distB="0" distL="0" distR="0">
            <wp:extent cx="5760085" cy="285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60085" cy="2857500"/>
                    </a:xfrm>
                    <a:prstGeom prst="rect">
                      <a:avLst/>
                    </a:prstGeom>
                    <a:noFill/>
                    <a:ln>
                      <a:noFill/>
                    </a:ln>
                  </pic:spPr>
                </pic:pic>
              </a:graphicData>
            </a:graphic>
          </wp:inline>
        </w:drawing>
      </w:r>
    </w:p>
    <w:p w14:paraId="49885F5C">
      <w:pPr>
        <w:pStyle w:val="30"/>
        <w:spacing w:line="360" w:lineRule="auto"/>
        <w:contextualSpacing/>
        <w:jc w:val="both"/>
        <w:rPr>
          <w:szCs w:val="24"/>
          <w:lang w:val="en-US"/>
        </w:rPr>
      </w:pPr>
    </w:p>
    <w:p w14:paraId="204911C4">
      <w:pPr>
        <w:pStyle w:val="30"/>
        <w:numPr>
          <w:ilvl w:val="0"/>
          <w:numId w:val="1"/>
        </w:numPr>
        <w:spacing w:line="360" w:lineRule="auto"/>
        <w:contextualSpacing/>
        <w:jc w:val="both"/>
        <w:rPr>
          <w:b/>
          <w:szCs w:val="24"/>
          <w:lang w:val="en-US"/>
        </w:rPr>
      </w:pPr>
      <w:r>
        <w:rPr>
          <w:b/>
          <w:szCs w:val="24"/>
          <w:lang w:val="en-US"/>
        </w:rPr>
        <w:t>Fitur Difabel Audio Visual Website Pengadilan Negeri Banda Aceh</w:t>
      </w:r>
    </w:p>
    <w:p w14:paraId="3B963D3D">
      <w:pPr>
        <w:pStyle w:val="30"/>
        <w:spacing w:line="360" w:lineRule="auto"/>
        <w:contextualSpacing/>
        <w:jc w:val="both"/>
        <w:rPr>
          <w:szCs w:val="24"/>
          <w:lang w:val="en-US"/>
        </w:rPr>
      </w:pPr>
      <w:r>
        <w:rPr>
          <w:szCs w:val="24"/>
          <w:lang w:val="en-US"/>
        </w:rPr>
        <w:t>Untuk meningkatkan kualitas pelayanan kepada Pengguna layanan khusus Kaum Difabel tuna netra dalam mendapatkan informasi pada website Pengadilan Negeri Banda Aceh;</w:t>
      </w:r>
    </w:p>
    <w:p w14:paraId="50A62DEF">
      <w:pPr>
        <w:pStyle w:val="30"/>
        <w:spacing w:line="360" w:lineRule="auto"/>
        <w:contextualSpacing/>
        <w:jc w:val="both"/>
        <w:rPr>
          <w:szCs w:val="24"/>
          <w:lang w:val="en-US"/>
        </w:rPr>
      </w:pPr>
      <w:r>
        <w:drawing>
          <wp:inline distT="0" distB="0" distL="0" distR="0">
            <wp:extent cx="5760085" cy="2458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0085" cy="2458720"/>
                    </a:xfrm>
                    <a:prstGeom prst="rect">
                      <a:avLst/>
                    </a:prstGeom>
                    <a:noFill/>
                    <a:ln>
                      <a:noFill/>
                    </a:ln>
                  </pic:spPr>
                </pic:pic>
              </a:graphicData>
            </a:graphic>
          </wp:inline>
        </w:drawing>
      </w:r>
    </w:p>
    <w:p w14:paraId="5F833374">
      <w:pPr>
        <w:pStyle w:val="30"/>
        <w:spacing w:line="360" w:lineRule="auto"/>
        <w:contextualSpacing/>
        <w:jc w:val="both"/>
        <w:rPr>
          <w:szCs w:val="24"/>
          <w:lang w:val="en-US"/>
        </w:rPr>
      </w:pPr>
    </w:p>
    <w:p w14:paraId="5F6B5352">
      <w:pPr>
        <w:pStyle w:val="30"/>
        <w:numPr>
          <w:ilvl w:val="0"/>
          <w:numId w:val="1"/>
        </w:numPr>
        <w:spacing w:line="360" w:lineRule="auto"/>
        <w:contextualSpacing/>
        <w:jc w:val="both"/>
        <w:rPr>
          <w:b/>
          <w:szCs w:val="24"/>
          <w:lang w:val="en-US"/>
        </w:rPr>
      </w:pPr>
      <w:r>
        <w:rPr>
          <w:b/>
          <w:szCs w:val="24"/>
          <w:lang w:val="en-US"/>
        </w:rPr>
        <w:t>PTSP-Digital</w:t>
      </w:r>
    </w:p>
    <w:p w14:paraId="720A8281">
      <w:pPr>
        <w:pStyle w:val="30"/>
        <w:spacing w:line="360" w:lineRule="auto"/>
        <w:contextualSpacing/>
        <w:jc w:val="both"/>
        <w:rPr>
          <w:szCs w:val="24"/>
          <w:lang w:val="en-US"/>
        </w:rPr>
      </w:pPr>
      <w:r>
        <w:rPr>
          <w:szCs w:val="24"/>
          <w:lang w:val="en-US"/>
        </w:rPr>
        <w:t>Akses layanan PTSP secara Offline serta manual  tidak opitmal dengan perkembangan teknologi serba digital, serta belum optimal terhadap pengguna layanan kaum rentan dan Penyandang disabilitas. Aplikasi ini bertujuan untuk memudahkan masyarakat  khususnya kaum rentan  dan penyandang disabilitas mendapatkan pelayanan PTSP secara digital;</w:t>
      </w:r>
    </w:p>
    <w:p w14:paraId="7740DC07">
      <w:pPr>
        <w:pStyle w:val="30"/>
        <w:spacing w:line="360" w:lineRule="auto"/>
        <w:contextualSpacing/>
        <w:jc w:val="both"/>
        <w:rPr>
          <w:szCs w:val="24"/>
          <w:lang w:val="en-US"/>
        </w:rPr>
      </w:pPr>
    </w:p>
    <w:p w14:paraId="1D3CF6F3">
      <w:pPr>
        <w:pStyle w:val="30"/>
        <w:numPr>
          <w:ilvl w:val="0"/>
          <w:numId w:val="1"/>
        </w:numPr>
        <w:spacing w:line="360" w:lineRule="auto"/>
        <w:contextualSpacing/>
        <w:jc w:val="both"/>
        <w:rPr>
          <w:b/>
          <w:szCs w:val="24"/>
          <w:lang w:val="en-US"/>
        </w:rPr>
      </w:pPr>
      <w:r>
        <w:rPr>
          <w:b/>
          <w:szCs w:val="24"/>
          <w:lang w:val="en-US"/>
        </w:rPr>
        <w:t>Digitalisasi Permintaan ATK dengan QR Code Untuk Pegawai Rentan dan Ibu hamil</w:t>
      </w:r>
    </w:p>
    <w:p w14:paraId="5DE1E025">
      <w:pPr>
        <w:pStyle w:val="30"/>
        <w:spacing w:line="360" w:lineRule="auto"/>
        <w:contextualSpacing/>
        <w:jc w:val="both"/>
        <w:rPr>
          <w:szCs w:val="24"/>
          <w:lang w:val="en-US"/>
        </w:rPr>
      </w:pPr>
      <w:r>
        <w:rPr>
          <w:szCs w:val="24"/>
          <w:lang w:val="en-US"/>
        </w:rPr>
        <w:t>Aplikasi ini bertujuan untuk membantu kesulitan dalam memenuhi kebutuhan ATK karena Perbedaan gedung Pengadilan terutama untuk ibu hamil dan Pegawai rentan;</w:t>
      </w:r>
    </w:p>
    <w:p w14:paraId="3B716377">
      <w:pPr>
        <w:pStyle w:val="30"/>
        <w:spacing w:line="360" w:lineRule="auto"/>
        <w:contextualSpacing/>
        <w:jc w:val="both"/>
        <w:rPr>
          <w:szCs w:val="24"/>
          <w:lang w:val="en-US"/>
        </w:rPr>
      </w:pPr>
    </w:p>
    <w:p w14:paraId="7D68D9FC">
      <w:pPr>
        <w:pStyle w:val="30"/>
        <w:numPr>
          <w:ilvl w:val="0"/>
          <w:numId w:val="1"/>
        </w:numPr>
        <w:spacing w:line="360" w:lineRule="auto"/>
        <w:contextualSpacing/>
        <w:jc w:val="both"/>
        <w:rPr>
          <w:b/>
          <w:szCs w:val="24"/>
          <w:lang w:val="en-US"/>
        </w:rPr>
      </w:pPr>
      <w:r>
        <w:rPr>
          <w:b/>
          <w:szCs w:val="24"/>
          <w:lang w:val="en-US"/>
        </w:rPr>
        <w:t>Digitalisasi Alur Pelayanan E-court bagi penyandang Tunawicara dan Tuna Rungu</w:t>
      </w:r>
    </w:p>
    <w:p w14:paraId="369B322F">
      <w:pPr>
        <w:pStyle w:val="30"/>
        <w:spacing w:line="360" w:lineRule="auto"/>
        <w:contextualSpacing/>
        <w:jc w:val="both"/>
        <w:rPr>
          <w:szCs w:val="24"/>
          <w:lang w:val="en-US"/>
        </w:rPr>
      </w:pPr>
      <w:r>
        <w:rPr>
          <w:szCs w:val="24"/>
          <w:lang w:val="en-US"/>
        </w:rPr>
        <w:t>Mengingat kurangnya Akses layanan e-Court untuk penyandang tunawicara dan tuna rungu, maka diciptakan aplikasi ini untuk memudahkan penyandang tunawicara dan tuna rungu dalam mendapatkan pelayanan e-court;</w:t>
      </w:r>
    </w:p>
    <w:p w14:paraId="31BB3F3D">
      <w:pPr>
        <w:pStyle w:val="30"/>
        <w:spacing w:line="360" w:lineRule="auto"/>
        <w:contextualSpacing/>
        <w:jc w:val="both"/>
        <w:rPr>
          <w:szCs w:val="24"/>
          <w:lang w:val="en-US"/>
        </w:rPr>
      </w:pPr>
    </w:p>
    <w:p w14:paraId="787A10E0">
      <w:pPr>
        <w:pStyle w:val="30"/>
        <w:numPr>
          <w:ilvl w:val="0"/>
          <w:numId w:val="1"/>
        </w:numPr>
        <w:spacing w:line="360" w:lineRule="auto"/>
        <w:contextualSpacing/>
        <w:jc w:val="both"/>
        <w:rPr>
          <w:b/>
          <w:szCs w:val="24"/>
          <w:lang w:val="en-US"/>
        </w:rPr>
      </w:pPr>
      <w:r>
        <w:rPr>
          <w:b/>
          <w:szCs w:val="24"/>
          <w:lang w:val="en-US"/>
        </w:rPr>
        <w:t>Autentifikasi Surat Tugas</w:t>
      </w:r>
    </w:p>
    <w:p w14:paraId="2F28DFA6">
      <w:pPr>
        <w:pStyle w:val="30"/>
        <w:spacing w:line="360" w:lineRule="auto"/>
        <w:contextualSpacing/>
        <w:jc w:val="both"/>
        <w:rPr>
          <w:szCs w:val="24"/>
          <w:lang w:val="en-US"/>
        </w:rPr>
      </w:pPr>
      <w:r>
        <w:rPr>
          <w:szCs w:val="24"/>
          <w:lang w:val="en-US"/>
        </w:rPr>
        <w:t>Untuk mencegah tugas yang bukan dibuat oleh Subbagian Kepegawaian dan Ortala, Melihat Ke autentifikasi surat tugas pada Pengadilan Negeri Banda Aceh;</w:t>
      </w:r>
    </w:p>
    <w:p w14:paraId="0DFA8B3C">
      <w:pPr>
        <w:pStyle w:val="30"/>
        <w:spacing w:line="360" w:lineRule="auto"/>
        <w:contextualSpacing/>
        <w:jc w:val="both"/>
        <w:rPr>
          <w:szCs w:val="24"/>
          <w:lang w:val="en-US"/>
        </w:rPr>
      </w:pPr>
    </w:p>
    <w:p w14:paraId="080A8890">
      <w:pPr>
        <w:pStyle w:val="30"/>
        <w:numPr>
          <w:ilvl w:val="0"/>
          <w:numId w:val="1"/>
        </w:numPr>
        <w:spacing w:line="360" w:lineRule="auto"/>
        <w:contextualSpacing/>
        <w:jc w:val="both"/>
        <w:rPr>
          <w:b/>
          <w:szCs w:val="24"/>
          <w:lang w:val="en-US"/>
        </w:rPr>
      </w:pPr>
      <w:r>
        <w:rPr>
          <w:b/>
          <w:i/>
          <w:szCs w:val="24"/>
          <w:lang w:val="en-US"/>
        </w:rPr>
        <w:t>Stand</w:t>
      </w:r>
      <w:r>
        <w:rPr>
          <w:b/>
          <w:szCs w:val="24"/>
          <w:lang w:val="en-US"/>
        </w:rPr>
        <w:t xml:space="preserve"> PN BNA di Mall Pelayanan Publik Kota Banda Aceh</w:t>
      </w:r>
    </w:p>
    <w:p w14:paraId="5A51EDDF">
      <w:pPr>
        <w:pStyle w:val="30"/>
        <w:spacing w:line="360" w:lineRule="auto"/>
        <w:contextualSpacing/>
        <w:jc w:val="both"/>
        <w:rPr>
          <w:szCs w:val="24"/>
          <w:lang w:val="en-US"/>
        </w:rPr>
      </w:pPr>
      <w:r>
        <w:rPr>
          <w:szCs w:val="24"/>
          <w:lang w:val="en-US"/>
        </w:rPr>
        <w:t xml:space="preserve">Mall Pelayanan Publik dirancang oleh KEMEPAN RB sebagai bagian dari perbaikan menyeluruh dan transformasi tata kelola pelayanan publik. Menggabungkan berbagai jenis pelayanan pada satu tempat, penyederhaan dan prosedur serta integrasi pelayanan pada Mal Pelayanan Publik akan memudahkan akses masyarakat dalam mendapat berbagai jenis pelayanan, serta meningkatkan kepercayaan masyarakat kepada penyelenggara pelayanan publik. Pemerintah Kota Banda Aceh juga membuat mall pelayanan publik (MPP).  Pada Tanggal 03 Desember 2019  Mall Pelayanan Publik Kota Banda Aceh  </w:t>
      </w:r>
      <w:r>
        <w:rPr>
          <w:i/>
          <w:szCs w:val="24"/>
          <w:lang w:val="en-US"/>
        </w:rPr>
        <w:t>Soft</w:t>
      </w:r>
      <w:r>
        <w:rPr>
          <w:szCs w:val="24"/>
          <w:lang w:val="en-US"/>
        </w:rPr>
        <w:t xml:space="preserve"> </w:t>
      </w:r>
      <w:r>
        <w:rPr>
          <w:i/>
          <w:szCs w:val="24"/>
          <w:lang w:val="en-US"/>
        </w:rPr>
        <w:t>Launcing</w:t>
      </w:r>
      <w:r>
        <w:rPr>
          <w:szCs w:val="24"/>
          <w:lang w:val="en-US"/>
        </w:rPr>
        <w:t xml:space="preserve"> di lantai 3 Ps. Aceh, Jl. Pangeran Diponegoro, Kp. Baru, Kec. Baiturrahman, Kota Banda Aceh. Pengadilan Negeri/PHI/Tipikor Banda Aceh Kelas IA juga mengambil bagian dalam Mall Pelayanan Publik dengan membuat stand di MPP.  Di Mall Pelayanan Publik, warga dapat mengurus berbagai keperluan di satu lantai termaksud keperluaan yang berhubungan dengan Pengadilan, seperti Permohonan, dan informasi pelayanan lain pada pengadilan.</w:t>
      </w:r>
    </w:p>
    <w:p w14:paraId="13B669B5">
      <w:pPr>
        <w:pStyle w:val="30"/>
        <w:spacing w:line="360" w:lineRule="auto"/>
        <w:contextualSpacing/>
        <w:jc w:val="both"/>
        <w:rPr>
          <w:szCs w:val="24"/>
          <w:lang w:val="en-US"/>
        </w:rPr>
      </w:pPr>
    </w:p>
    <w:p w14:paraId="17A45FC6">
      <w:pPr>
        <w:spacing w:line="360" w:lineRule="auto"/>
        <w:jc w:val="center"/>
        <w:rPr>
          <w:szCs w:val="24"/>
          <w:lang w:val="en-US"/>
        </w:rPr>
      </w:pPr>
      <w:r>
        <w:rPr>
          <w:szCs w:val="24"/>
          <w:lang w:val="en-US" w:eastAsia="en-US"/>
        </w:rPr>
        <w:drawing>
          <wp:inline distT="0" distB="0" distL="0" distR="0">
            <wp:extent cx="2767965" cy="3015615"/>
            <wp:effectExtent l="53975" t="53975" r="111760" b="111760"/>
            <wp:docPr id="35" name="Picture 35" descr="C:\Users\Cut Desy\Documents\foto\Foto 2022\WhatsApp Image 2021-03-22 at 14.3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Cut Desy\Documents\foto\Foto 2022\WhatsApp Image 2021-03-22 at 14.32.21.jpeg"/>
                    <pic:cNvPicPr>
                      <a:picLocks noChangeAspect="1" noChangeArrowheads="1"/>
                    </pic:cNvPicPr>
                  </pic:nvPicPr>
                  <pic:blipFill>
                    <a:blip r:embed="rId10" cstate="print">
                      <a:extLst>
                        <a:ext uri="{28A0092B-C50C-407E-A947-70E740481C1C}">
                          <a14:useLocalDpi xmlns:a14="http://schemas.microsoft.com/office/drawing/2010/main" val="0"/>
                        </a:ext>
                      </a:extLst>
                    </a:blip>
                    <a:srcRect t="18466"/>
                    <a:stretch>
                      <a:fillRect/>
                    </a:stretch>
                  </pic:blipFill>
                  <pic:spPr>
                    <a:xfrm>
                      <a:off x="0" y="0"/>
                      <a:ext cx="2767965" cy="301561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365A3147">
      <w:pPr>
        <w:jc w:val="center"/>
        <w:rPr>
          <w:b/>
          <w:lang w:val="en-US"/>
        </w:rPr>
      </w:pPr>
      <w:r>
        <w:rPr>
          <w:b/>
          <w:lang w:val="en-US"/>
        </w:rPr>
        <w:t xml:space="preserve">Gambar  </w:t>
      </w:r>
      <w:r>
        <w:rPr>
          <w:b/>
          <w:i/>
          <w:lang w:val="en-US"/>
        </w:rPr>
        <w:t>Stand</w:t>
      </w:r>
      <w:r>
        <w:rPr>
          <w:b/>
          <w:lang w:val="en-US"/>
        </w:rPr>
        <w:t xml:space="preserve"> Mall Pelayanan Publik</w:t>
      </w:r>
    </w:p>
    <w:p w14:paraId="175C38F9">
      <w:pPr>
        <w:spacing w:line="360" w:lineRule="auto"/>
        <w:jc w:val="center"/>
        <w:rPr>
          <w:szCs w:val="24"/>
          <w:lang w:val="en-US"/>
        </w:rPr>
      </w:pPr>
    </w:p>
    <w:p w14:paraId="46BAF8A1">
      <w:pPr>
        <w:spacing w:line="360" w:lineRule="auto"/>
        <w:jc w:val="center"/>
        <w:rPr>
          <w:szCs w:val="24"/>
          <w:lang w:val="en-US"/>
        </w:rPr>
      </w:pPr>
    </w:p>
    <w:p w14:paraId="11A95777">
      <w:pPr>
        <w:spacing w:line="360" w:lineRule="auto"/>
        <w:jc w:val="center"/>
        <w:rPr>
          <w:szCs w:val="24"/>
          <w:lang w:val="en-US"/>
        </w:rPr>
      </w:pPr>
      <w:r>
        <w:rPr>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901065</wp:posOffset>
                </wp:positionH>
                <wp:positionV relativeFrom="paragraph">
                  <wp:posOffset>2921000</wp:posOffset>
                </wp:positionV>
                <wp:extent cx="4171950" cy="342900"/>
                <wp:effectExtent l="0" t="0" r="0" b="0"/>
                <wp:wrapNone/>
                <wp:docPr id="27" name="Rectangle 27"/>
                <wp:cNvGraphicFramePr/>
                <a:graphic xmlns:a="http://schemas.openxmlformats.org/drawingml/2006/main">
                  <a:graphicData uri="http://schemas.microsoft.com/office/word/2010/wordprocessingShape">
                    <wps:wsp>
                      <wps:cNvSpPr/>
                      <wps:spPr>
                        <a:xfrm>
                          <a:off x="0" y="0"/>
                          <a:ext cx="417195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B94444A">
                            <w:pPr>
                              <w:jc w:val="center"/>
                              <w:rPr>
                                <w:b/>
                                <w:lang w:val="en-US"/>
                              </w:rPr>
                            </w:pPr>
                            <w:r>
                              <w:rPr>
                                <w:b/>
                                <w:lang w:val="en-US"/>
                              </w:rPr>
                              <w:t xml:space="preserve">Gambar Petugas </w:t>
                            </w:r>
                            <w:r>
                              <w:rPr>
                                <w:b/>
                                <w:i/>
                                <w:lang w:val="en-US"/>
                              </w:rPr>
                              <w:t>Stand</w:t>
                            </w:r>
                            <w:r>
                              <w:rPr>
                                <w:b/>
                                <w:lang w:val="en-US"/>
                              </w:rPr>
                              <w:t xml:space="preserve"> Mall Pelayanan Publik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7" o:spid="_x0000_s1026" o:spt="1" style="position:absolute;left:0pt;margin-left:70.95pt;margin-top:230pt;height:27pt;width:328.5pt;z-index:251661312;v-text-anchor:middle;mso-width-relative:page;mso-height-relative:page;" filled="f" stroked="f" coordsize="21600,21600" o:gfxdata="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j+bTZAAAACwEAAA8AAAAAAAAA&#10;AQAgAAAAIgAAAGRycy9kb3ducmV2LnhtbFBLAQIUABQAAAAIAIdO4kA9wTnbSQIAAJsEAAAOAAAA&#10;AAAAAAEAIAAAACgBAABkcnMvZTJvRG9jLnhtbFBLBQYAAAAABgAGAFkBAADjBQAAAAA=&#10;">
                <v:fill on="f" focussize="0,0"/>
                <v:stroke on="f" weight="2pt"/>
                <v:imagedata o:title=""/>
                <o:lock v:ext="edit" aspectratio="f"/>
                <v:textbox>
                  <w:txbxContent>
                    <w:p w14:paraId="2B94444A">
                      <w:pPr>
                        <w:jc w:val="center"/>
                        <w:rPr>
                          <w:b/>
                          <w:lang w:val="en-US"/>
                        </w:rPr>
                      </w:pPr>
                      <w:r>
                        <w:rPr>
                          <w:b/>
                          <w:lang w:val="en-US"/>
                        </w:rPr>
                        <w:t xml:space="preserve">Gambar Petugas </w:t>
                      </w:r>
                      <w:r>
                        <w:rPr>
                          <w:b/>
                          <w:i/>
                          <w:lang w:val="en-US"/>
                        </w:rPr>
                        <w:t>Stand</w:t>
                      </w:r>
                      <w:r>
                        <w:rPr>
                          <w:b/>
                          <w:lang w:val="en-US"/>
                        </w:rPr>
                        <w:t xml:space="preserve"> Mall Pelayanan Publik</w:t>
                      </w:r>
                    </w:p>
                  </w:txbxContent>
                </v:textbox>
              </v:rect>
            </w:pict>
          </mc:Fallback>
        </mc:AlternateContent>
      </w:r>
      <w:r>
        <w:rPr>
          <w:szCs w:val="24"/>
          <w:lang w:val="en-US" w:eastAsia="en-US"/>
        </w:rPr>
        <w:drawing>
          <wp:inline distT="0" distB="0" distL="0" distR="0">
            <wp:extent cx="4095750" cy="2703195"/>
            <wp:effectExtent l="76200" t="76200" r="133350" b="135255"/>
            <wp:docPr id="34" name="Picture 34" descr="C:\Users\Cut Desy\Documents\foto\Foto 2022\WhatsApp Image 2021-03-22 at 14.3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Cut Desy\Documents\foto\Foto 2022\WhatsApp Image 2021-03-22 at 14.32.22.jpeg"/>
                    <pic:cNvPicPr>
                      <a:picLocks noChangeAspect="1" noChangeArrowheads="1"/>
                    </pic:cNvPicPr>
                  </pic:nvPicPr>
                  <pic:blipFill>
                    <a:blip r:embed="rId11" cstate="print">
                      <a:extLst>
                        <a:ext uri="{28A0092B-C50C-407E-A947-70E740481C1C}">
                          <a14:useLocalDpi xmlns:a14="http://schemas.microsoft.com/office/drawing/2010/main" val="0"/>
                        </a:ext>
                      </a:extLst>
                    </a:blip>
                    <a:srcRect t="11807"/>
                    <a:stretch>
                      <a:fillRect/>
                    </a:stretch>
                  </pic:blipFill>
                  <pic:spPr>
                    <a:xfrm>
                      <a:off x="0" y="0"/>
                      <a:ext cx="4097463" cy="2704594"/>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1114CA09">
      <w:pPr>
        <w:spacing w:line="360" w:lineRule="auto"/>
        <w:jc w:val="both"/>
        <w:rPr>
          <w:szCs w:val="24"/>
          <w:lang w:val="en-US"/>
        </w:rPr>
      </w:pPr>
    </w:p>
    <w:sectPr>
      <w:headerReference r:id="rId4" w:type="first"/>
      <w:headerReference r:id="rId3" w:type="even"/>
      <w:footerReference r:id="rId5" w:type="even"/>
      <w:pgSz w:w="11906" w:h="16838"/>
      <w:pgMar w:top="1701" w:right="1134" w:bottom="2313" w:left="1701" w:header="340" w:footer="624" w:gutter="0"/>
      <w:pgNumType w:fmt="decimal" w:start="48"/>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A29A5">
    <w:pPr>
      <w:pStyle w:val="15"/>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20</w:t>
    </w:r>
    <w:r>
      <w:rPr>
        <w:rStyle w:val="19"/>
      </w:rPr>
      <w:fldChar w:fldCharType="end"/>
    </w:r>
  </w:p>
  <w:p w14:paraId="62EC8F14">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1A4D4">
    <w:pPr>
      <w:pStyle w:val="16"/>
    </w:pPr>
    <w:r>
      <w:pict>
        <v:shape id="WordPictureWatermark27007502" o:spid="_x0000_s2058" o:spt="75" type="#_x0000_t75" style="position:absolute;left:0pt;height:546.3pt;width:413.8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warna"/>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9E70E">
    <w:pPr>
      <w:pStyle w:val="16"/>
    </w:pPr>
    <w:r>
      <w:pict>
        <v:shape id="WordPictureWatermark27007501" o:spid="_x0000_s2057" o:spt="75" type="#_x0000_t75" style="position:absolute;left:0pt;height:546.3pt;width:413.8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warna"/>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847D50"/>
    <w:multiLevelType w:val="multilevel"/>
    <w:tmpl w:val="25847D50"/>
    <w:lvl w:ilvl="0" w:tentative="0">
      <w:start w:val="1"/>
      <w:numFmt w:val="lowerLetter"/>
      <w:lvlText w:val="%1."/>
      <w:lvlJc w:val="left"/>
      <w:pPr>
        <w:ind w:left="720" w:hanging="360"/>
      </w:pPr>
      <w:rPr>
        <w:rFonts w:ascii="Times New Roman" w:hAnsi="Times New Roman" w:cs="Times New Roman" w:eastAsiaTheme="minorHAnsi"/>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isplayHorizontalDrawingGridEvery w:val="2"/>
  <w:characterSpacingControl w:val="doNotCompress"/>
  <w:hdrShapeDefaults>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13F"/>
    <w:rsid w:val="0000014E"/>
    <w:rsid w:val="00001847"/>
    <w:rsid w:val="00002312"/>
    <w:rsid w:val="00005D3B"/>
    <w:rsid w:val="000060F5"/>
    <w:rsid w:val="00006D37"/>
    <w:rsid w:val="000111F7"/>
    <w:rsid w:val="00012C40"/>
    <w:rsid w:val="00014E25"/>
    <w:rsid w:val="00015B9F"/>
    <w:rsid w:val="00016A38"/>
    <w:rsid w:val="000215D3"/>
    <w:rsid w:val="0003095A"/>
    <w:rsid w:val="00034864"/>
    <w:rsid w:val="00040F50"/>
    <w:rsid w:val="000463D3"/>
    <w:rsid w:val="000526EE"/>
    <w:rsid w:val="00052EBF"/>
    <w:rsid w:val="0005441E"/>
    <w:rsid w:val="00055084"/>
    <w:rsid w:val="00062935"/>
    <w:rsid w:val="0006293D"/>
    <w:rsid w:val="00062D5D"/>
    <w:rsid w:val="00064BAB"/>
    <w:rsid w:val="00065115"/>
    <w:rsid w:val="00065D05"/>
    <w:rsid w:val="00066149"/>
    <w:rsid w:val="0007285C"/>
    <w:rsid w:val="00073E18"/>
    <w:rsid w:val="000741FC"/>
    <w:rsid w:val="00074720"/>
    <w:rsid w:val="00077361"/>
    <w:rsid w:val="00077A1C"/>
    <w:rsid w:val="00081218"/>
    <w:rsid w:val="00082A54"/>
    <w:rsid w:val="00082AFB"/>
    <w:rsid w:val="00082FFE"/>
    <w:rsid w:val="00087F9F"/>
    <w:rsid w:val="00091448"/>
    <w:rsid w:val="00094177"/>
    <w:rsid w:val="000962AA"/>
    <w:rsid w:val="00097A16"/>
    <w:rsid w:val="000A17D0"/>
    <w:rsid w:val="000A2AA8"/>
    <w:rsid w:val="000A2DDB"/>
    <w:rsid w:val="000B5885"/>
    <w:rsid w:val="000B6AE1"/>
    <w:rsid w:val="000B6E61"/>
    <w:rsid w:val="000B7FAB"/>
    <w:rsid w:val="000C0EC9"/>
    <w:rsid w:val="000C1908"/>
    <w:rsid w:val="000C21F1"/>
    <w:rsid w:val="000C7065"/>
    <w:rsid w:val="000D3403"/>
    <w:rsid w:val="000D3D8D"/>
    <w:rsid w:val="000D53E3"/>
    <w:rsid w:val="000D54B8"/>
    <w:rsid w:val="000D5C88"/>
    <w:rsid w:val="000D6DF8"/>
    <w:rsid w:val="000D7056"/>
    <w:rsid w:val="000E03DA"/>
    <w:rsid w:val="000E17DC"/>
    <w:rsid w:val="000E3B62"/>
    <w:rsid w:val="000E4988"/>
    <w:rsid w:val="000F00EF"/>
    <w:rsid w:val="000F0295"/>
    <w:rsid w:val="000F064A"/>
    <w:rsid w:val="000F2E5C"/>
    <w:rsid w:val="00100D66"/>
    <w:rsid w:val="0010198B"/>
    <w:rsid w:val="001025E7"/>
    <w:rsid w:val="001070A4"/>
    <w:rsid w:val="00113012"/>
    <w:rsid w:val="00113FC0"/>
    <w:rsid w:val="00120D5F"/>
    <w:rsid w:val="00121941"/>
    <w:rsid w:val="00123E3F"/>
    <w:rsid w:val="0012428E"/>
    <w:rsid w:val="00125AD7"/>
    <w:rsid w:val="00126163"/>
    <w:rsid w:val="00131104"/>
    <w:rsid w:val="00131D39"/>
    <w:rsid w:val="001352D5"/>
    <w:rsid w:val="001373E1"/>
    <w:rsid w:val="001417AB"/>
    <w:rsid w:val="00141FB3"/>
    <w:rsid w:val="00144BED"/>
    <w:rsid w:val="00145C02"/>
    <w:rsid w:val="0014662D"/>
    <w:rsid w:val="00151AA7"/>
    <w:rsid w:val="001556D6"/>
    <w:rsid w:val="00157312"/>
    <w:rsid w:val="0016078C"/>
    <w:rsid w:val="00163A45"/>
    <w:rsid w:val="00163BBC"/>
    <w:rsid w:val="00165459"/>
    <w:rsid w:val="00172533"/>
    <w:rsid w:val="00175C5B"/>
    <w:rsid w:val="00175F30"/>
    <w:rsid w:val="00180C31"/>
    <w:rsid w:val="001848CB"/>
    <w:rsid w:val="00187792"/>
    <w:rsid w:val="00191558"/>
    <w:rsid w:val="0019721D"/>
    <w:rsid w:val="001A1EA3"/>
    <w:rsid w:val="001A3FD3"/>
    <w:rsid w:val="001A4545"/>
    <w:rsid w:val="001A5AAD"/>
    <w:rsid w:val="001A7529"/>
    <w:rsid w:val="001B13F5"/>
    <w:rsid w:val="001B4C8C"/>
    <w:rsid w:val="001B4EF3"/>
    <w:rsid w:val="001B621D"/>
    <w:rsid w:val="001B6470"/>
    <w:rsid w:val="001C040A"/>
    <w:rsid w:val="001C0FEB"/>
    <w:rsid w:val="001C2566"/>
    <w:rsid w:val="001C337A"/>
    <w:rsid w:val="001C4145"/>
    <w:rsid w:val="001C4C6A"/>
    <w:rsid w:val="001C4CEC"/>
    <w:rsid w:val="001C661C"/>
    <w:rsid w:val="001C72AA"/>
    <w:rsid w:val="001D5632"/>
    <w:rsid w:val="001E6507"/>
    <w:rsid w:val="001F2B9C"/>
    <w:rsid w:val="001F2C53"/>
    <w:rsid w:val="001F3171"/>
    <w:rsid w:val="001F349B"/>
    <w:rsid w:val="001F62E9"/>
    <w:rsid w:val="001F7E46"/>
    <w:rsid w:val="00202B13"/>
    <w:rsid w:val="0020420F"/>
    <w:rsid w:val="00206568"/>
    <w:rsid w:val="0021052D"/>
    <w:rsid w:val="00210E8F"/>
    <w:rsid w:val="002157D1"/>
    <w:rsid w:val="00216147"/>
    <w:rsid w:val="00216D31"/>
    <w:rsid w:val="002226DA"/>
    <w:rsid w:val="002230D1"/>
    <w:rsid w:val="00224FC6"/>
    <w:rsid w:val="00227A3E"/>
    <w:rsid w:val="002303A3"/>
    <w:rsid w:val="002317E0"/>
    <w:rsid w:val="0023451F"/>
    <w:rsid w:val="00234BF5"/>
    <w:rsid w:val="0023589A"/>
    <w:rsid w:val="00237CFA"/>
    <w:rsid w:val="00240602"/>
    <w:rsid w:val="00240E08"/>
    <w:rsid w:val="002441F8"/>
    <w:rsid w:val="00245AE0"/>
    <w:rsid w:val="00245C7F"/>
    <w:rsid w:val="00252135"/>
    <w:rsid w:val="002570CB"/>
    <w:rsid w:val="0025739E"/>
    <w:rsid w:val="002605F1"/>
    <w:rsid w:val="00260A1B"/>
    <w:rsid w:val="00264F79"/>
    <w:rsid w:val="00265835"/>
    <w:rsid w:val="002669D9"/>
    <w:rsid w:val="0026786A"/>
    <w:rsid w:val="00271ABA"/>
    <w:rsid w:val="00272B91"/>
    <w:rsid w:val="00272DD1"/>
    <w:rsid w:val="0027333A"/>
    <w:rsid w:val="00283A8C"/>
    <w:rsid w:val="00283B5B"/>
    <w:rsid w:val="00284739"/>
    <w:rsid w:val="0028510A"/>
    <w:rsid w:val="00290AF4"/>
    <w:rsid w:val="00292524"/>
    <w:rsid w:val="00292B03"/>
    <w:rsid w:val="002A06C9"/>
    <w:rsid w:val="002A633F"/>
    <w:rsid w:val="002B235F"/>
    <w:rsid w:val="002B5B90"/>
    <w:rsid w:val="002B6EC1"/>
    <w:rsid w:val="002B7412"/>
    <w:rsid w:val="002C2B0D"/>
    <w:rsid w:val="002C41EF"/>
    <w:rsid w:val="002C59C5"/>
    <w:rsid w:val="002C6133"/>
    <w:rsid w:val="002C6B2E"/>
    <w:rsid w:val="002D5B2F"/>
    <w:rsid w:val="002D677D"/>
    <w:rsid w:val="002D7394"/>
    <w:rsid w:val="002E1ACF"/>
    <w:rsid w:val="002E2334"/>
    <w:rsid w:val="002E37D8"/>
    <w:rsid w:val="002E516A"/>
    <w:rsid w:val="002E5B11"/>
    <w:rsid w:val="002E7F80"/>
    <w:rsid w:val="002F165A"/>
    <w:rsid w:val="002F3C0A"/>
    <w:rsid w:val="002F4671"/>
    <w:rsid w:val="002F4AD8"/>
    <w:rsid w:val="002F4E50"/>
    <w:rsid w:val="0030168C"/>
    <w:rsid w:val="003025E0"/>
    <w:rsid w:val="00306B26"/>
    <w:rsid w:val="00306CF6"/>
    <w:rsid w:val="00307719"/>
    <w:rsid w:val="00312187"/>
    <w:rsid w:val="00312BC9"/>
    <w:rsid w:val="00315200"/>
    <w:rsid w:val="0031704A"/>
    <w:rsid w:val="0031758C"/>
    <w:rsid w:val="003224AC"/>
    <w:rsid w:val="003227E9"/>
    <w:rsid w:val="003340B7"/>
    <w:rsid w:val="003345D9"/>
    <w:rsid w:val="00334644"/>
    <w:rsid w:val="0033464B"/>
    <w:rsid w:val="00334D43"/>
    <w:rsid w:val="003361B8"/>
    <w:rsid w:val="00340384"/>
    <w:rsid w:val="00342779"/>
    <w:rsid w:val="00343B66"/>
    <w:rsid w:val="00353B08"/>
    <w:rsid w:val="00354BFC"/>
    <w:rsid w:val="00354EB2"/>
    <w:rsid w:val="003550EC"/>
    <w:rsid w:val="003606B8"/>
    <w:rsid w:val="003622A8"/>
    <w:rsid w:val="00366DA3"/>
    <w:rsid w:val="00374B19"/>
    <w:rsid w:val="003771F7"/>
    <w:rsid w:val="00377F53"/>
    <w:rsid w:val="00377F74"/>
    <w:rsid w:val="00383C90"/>
    <w:rsid w:val="00384790"/>
    <w:rsid w:val="003848FF"/>
    <w:rsid w:val="0038685C"/>
    <w:rsid w:val="00386E20"/>
    <w:rsid w:val="003875FF"/>
    <w:rsid w:val="00391512"/>
    <w:rsid w:val="0039407A"/>
    <w:rsid w:val="00396706"/>
    <w:rsid w:val="003A374B"/>
    <w:rsid w:val="003A44A2"/>
    <w:rsid w:val="003A50FD"/>
    <w:rsid w:val="003A51FC"/>
    <w:rsid w:val="003A57A6"/>
    <w:rsid w:val="003A7112"/>
    <w:rsid w:val="003B0A45"/>
    <w:rsid w:val="003B2023"/>
    <w:rsid w:val="003B3A82"/>
    <w:rsid w:val="003B7085"/>
    <w:rsid w:val="003C09FA"/>
    <w:rsid w:val="003C0EBD"/>
    <w:rsid w:val="003C27DC"/>
    <w:rsid w:val="003C2A7A"/>
    <w:rsid w:val="003C3379"/>
    <w:rsid w:val="003C34D2"/>
    <w:rsid w:val="003C3880"/>
    <w:rsid w:val="003C52BF"/>
    <w:rsid w:val="003D448F"/>
    <w:rsid w:val="003D5427"/>
    <w:rsid w:val="003E3EC3"/>
    <w:rsid w:val="003E4FB0"/>
    <w:rsid w:val="003E50F5"/>
    <w:rsid w:val="003E6BBF"/>
    <w:rsid w:val="003E6F5A"/>
    <w:rsid w:val="003F012E"/>
    <w:rsid w:val="003F0A7D"/>
    <w:rsid w:val="003F0F89"/>
    <w:rsid w:val="003F2084"/>
    <w:rsid w:val="003F276B"/>
    <w:rsid w:val="003F4044"/>
    <w:rsid w:val="003F474A"/>
    <w:rsid w:val="003F4AA9"/>
    <w:rsid w:val="003F4BED"/>
    <w:rsid w:val="003F6BE4"/>
    <w:rsid w:val="0040082E"/>
    <w:rsid w:val="004010E9"/>
    <w:rsid w:val="00401735"/>
    <w:rsid w:val="00411F67"/>
    <w:rsid w:val="00412FFC"/>
    <w:rsid w:val="00413152"/>
    <w:rsid w:val="00414DA3"/>
    <w:rsid w:val="00421044"/>
    <w:rsid w:val="00431660"/>
    <w:rsid w:val="00433462"/>
    <w:rsid w:val="00433514"/>
    <w:rsid w:val="0043677F"/>
    <w:rsid w:val="00452FEB"/>
    <w:rsid w:val="00453AC4"/>
    <w:rsid w:val="004543BD"/>
    <w:rsid w:val="00454A6E"/>
    <w:rsid w:val="00457B06"/>
    <w:rsid w:val="00460941"/>
    <w:rsid w:val="00463963"/>
    <w:rsid w:val="00464CD1"/>
    <w:rsid w:val="00467377"/>
    <w:rsid w:val="00467D20"/>
    <w:rsid w:val="004702DD"/>
    <w:rsid w:val="00471D16"/>
    <w:rsid w:val="004720E3"/>
    <w:rsid w:val="004731E0"/>
    <w:rsid w:val="004773AA"/>
    <w:rsid w:val="004778ED"/>
    <w:rsid w:val="00481ECA"/>
    <w:rsid w:val="00482C35"/>
    <w:rsid w:val="00482E4C"/>
    <w:rsid w:val="00485E4E"/>
    <w:rsid w:val="004867C2"/>
    <w:rsid w:val="00487606"/>
    <w:rsid w:val="00490474"/>
    <w:rsid w:val="00495675"/>
    <w:rsid w:val="0049586C"/>
    <w:rsid w:val="0049643F"/>
    <w:rsid w:val="0049760B"/>
    <w:rsid w:val="004A0B03"/>
    <w:rsid w:val="004A0E13"/>
    <w:rsid w:val="004A1FCA"/>
    <w:rsid w:val="004A2412"/>
    <w:rsid w:val="004A47CA"/>
    <w:rsid w:val="004A5341"/>
    <w:rsid w:val="004A58DC"/>
    <w:rsid w:val="004A6221"/>
    <w:rsid w:val="004B155C"/>
    <w:rsid w:val="004B1A05"/>
    <w:rsid w:val="004B1DD7"/>
    <w:rsid w:val="004B29C6"/>
    <w:rsid w:val="004B6061"/>
    <w:rsid w:val="004C1412"/>
    <w:rsid w:val="004C2CD2"/>
    <w:rsid w:val="004C451C"/>
    <w:rsid w:val="004C58BF"/>
    <w:rsid w:val="004C6560"/>
    <w:rsid w:val="004D0359"/>
    <w:rsid w:val="004D0BBC"/>
    <w:rsid w:val="004D1A64"/>
    <w:rsid w:val="004D367C"/>
    <w:rsid w:val="004D391D"/>
    <w:rsid w:val="004D5F83"/>
    <w:rsid w:val="004E013F"/>
    <w:rsid w:val="004E39FF"/>
    <w:rsid w:val="004E599C"/>
    <w:rsid w:val="004E741E"/>
    <w:rsid w:val="004F2CD3"/>
    <w:rsid w:val="004F6B4F"/>
    <w:rsid w:val="00504E99"/>
    <w:rsid w:val="00505441"/>
    <w:rsid w:val="005068EE"/>
    <w:rsid w:val="005073A0"/>
    <w:rsid w:val="00510327"/>
    <w:rsid w:val="005140DA"/>
    <w:rsid w:val="0051441C"/>
    <w:rsid w:val="00514A89"/>
    <w:rsid w:val="00515435"/>
    <w:rsid w:val="00515766"/>
    <w:rsid w:val="00516DBA"/>
    <w:rsid w:val="00517B12"/>
    <w:rsid w:val="0052608A"/>
    <w:rsid w:val="005329ED"/>
    <w:rsid w:val="005344A7"/>
    <w:rsid w:val="00534630"/>
    <w:rsid w:val="005352CB"/>
    <w:rsid w:val="005352F3"/>
    <w:rsid w:val="00537462"/>
    <w:rsid w:val="005374EF"/>
    <w:rsid w:val="00542EB5"/>
    <w:rsid w:val="00544380"/>
    <w:rsid w:val="00545A1A"/>
    <w:rsid w:val="00545F30"/>
    <w:rsid w:val="00547D9A"/>
    <w:rsid w:val="00550593"/>
    <w:rsid w:val="00550CD0"/>
    <w:rsid w:val="00552C0A"/>
    <w:rsid w:val="0055352B"/>
    <w:rsid w:val="00553FFE"/>
    <w:rsid w:val="00554637"/>
    <w:rsid w:val="00555F26"/>
    <w:rsid w:val="0055750F"/>
    <w:rsid w:val="0055754B"/>
    <w:rsid w:val="00561325"/>
    <w:rsid w:val="00563E48"/>
    <w:rsid w:val="0056433E"/>
    <w:rsid w:val="00565B3C"/>
    <w:rsid w:val="00565BFF"/>
    <w:rsid w:val="00572C5B"/>
    <w:rsid w:val="005737C9"/>
    <w:rsid w:val="00573AE4"/>
    <w:rsid w:val="00575C98"/>
    <w:rsid w:val="00576F1B"/>
    <w:rsid w:val="00576FFE"/>
    <w:rsid w:val="005815FB"/>
    <w:rsid w:val="00584E46"/>
    <w:rsid w:val="00585A39"/>
    <w:rsid w:val="00585B37"/>
    <w:rsid w:val="00585CEC"/>
    <w:rsid w:val="00591C4A"/>
    <w:rsid w:val="00592626"/>
    <w:rsid w:val="005933E5"/>
    <w:rsid w:val="00593C5B"/>
    <w:rsid w:val="00594255"/>
    <w:rsid w:val="00595601"/>
    <w:rsid w:val="00595F54"/>
    <w:rsid w:val="005A0630"/>
    <w:rsid w:val="005A5EEB"/>
    <w:rsid w:val="005A7C68"/>
    <w:rsid w:val="005B114B"/>
    <w:rsid w:val="005B1F1E"/>
    <w:rsid w:val="005B1F93"/>
    <w:rsid w:val="005B23CA"/>
    <w:rsid w:val="005B3F51"/>
    <w:rsid w:val="005C0617"/>
    <w:rsid w:val="005C13FD"/>
    <w:rsid w:val="005C42C1"/>
    <w:rsid w:val="005C560F"/>
    <w:rsid w:val="005C64C5"/>
    <w:rsid w:val="005D3A3B"/>
    <w:rsid w:val="005E0A76"/>
    <w:rsid w:val="005E2885"/>
    <w:rsid w:val="005E2FFE"/>
    <w:rsid w:val="005E3552"/>
    <w:rsid w:val="005E3714"/>
    <w:rsid w:val="005E3F1C"/>
    <w:rsid w:val="005E4DD2"/>
    <w:rsid w:val="005E76B4"/>
    <w:rsid w:val="005F00D7"/>
    <w:rsid w:val="005F1D1E"/>
    <w:rsid w:val="005F20B1"/>
    <w:rsid w:val="005F264B"/>
    <w:rsid w:val="005F4160"/>
    <w:rsid w:val="005F5DF0"/>
    <w:rsid w:val="005F716F"/>
    <w:rsid w:val="005F7D8C"/>
    <w:rsid w:val="00601AC0"/>
    <w:rsid w:val="00603FC4"/>
    <w:rsid w:val="00607B59"/>
    <w:rsid w:val="00610A71"/>
    <w:rsid w:val="00613C71"/>
    <w:rsid w:val="006143AF"/>
    <w:rsid w:val="00616982"/>
    <w:rsid w:val="0062170C"/>
    <w:rsid w:val="006225D3"/>
    <w:rsid w:val="006226F9"/>
    <w:rsid w:val="006249FA"/>
    <w:rsid w:val="00626A72"/>
    <w:rsid w:val="006274A0"/>
    <w:rsid w:val="00632252"/>
    <w:rsid w:val="00636D67"/>
    <w:rsid w:val="0063714B"/>
    <w:rsid w:val="006476DC"/>
    <w:rsid w:val="00651B1B"/>
    <w:rsid w:val="006524E3"/>
    <w:rsid w:val="00655414"/>
    <w:rsid w:val="006560A6"/>
    <w:rsid w:val="0065722E"/>
    <w:rsid w:val="00660D6D"/>
    <w:rsid w:val="00662B24"/>
    <w:rsid w:val="00663DF1"/>
    <w:rsid w:val="00665DE7"/>
    <w:rsid w:val="006716F4"/>
    <w:rsid w:val="00677ECE"/>
    <w:rsid w:val="00680A03"/>
    <w:rsid w:val="00680AB1"/>
    <w:rsid w:val="00683F66"/>
    <w:rsid w:val="0068556B"/>
    <w:rsid w:val="00685EFB"/>
    <w:rsid w:val="00690724"/>
    <w:rsid w:val="006A3FA1"/>
    <w:rsid w:val="006A4561"/>
    <w:rsid w:val="006A5157"/>
    <w:rsid w:val="006A565A"/>
    <w:rsid w:val="006B018C"/>
    <w:rsid w:val="006B4BB1"/>
    <w:rsid w:val="006B55E9"/>
    <w:rsid w:val="006B74EB"/>
    <w:rsid w:val="006C1DA5"/>
    <w:rsid w:val="006C4067"/>
    <w:rsid w:val="006D00DE"/>
    <w:rsid w:val="006D06CC"/>
    <w:rsid w:val="006D1E4B"/>
    <w:rsid w:val="006D6BB3"/>
    <w:rsid w:val="006E09DE"/>
    <w:rsid w:val="006E15FF"/>
    <w:rsid w:val="006E7961"/>
    <w:rsid w:val="006E7978"/>
    <w:rsid w:val="006F1273"/>
    <w:rsid w:val="006F2038"/>
    <w:rsid w:val="006F2F80"/>
    <w:rsid w:val="006F6150"/>
    <w:rsid w:val="006F62E9"/>
    <w:rsid w:val="00702BB8"/>
    <w:rsid w:val="00707168"/>
    <w:rsid w:val="007071E8"/>
    <w:rsid w:val="00711D9F"/>
    <w:rsid w:val="00712B5D"/>
    <w:rsid w:val="00714656"/>
    <w:rsid w:val="0072069C"/>
    <w:rsid w:val="00721640"/>
    <w:rsid w:val="00723050"/>
    <w:rsid w:val="00723CD1"/>
    <w:rsid w:val="00724CB7"/>
    <w:rsid w:val="00725321"/>
    <w:rsid w:val="007257C1"/>
    <w:rsid w:val="00725C19"/>
    <w:rsid w:val="007262E5"/>
    <w:rsid w:val="0072660B"/>
    <w:rsid w:val="0072683C"/>
    <w:rsid w:val="00730AF0"/>
    <w:rsid w:val="0073300E"/>
    <w:rsid w:val="00733A72"/>
    <w:rsid w:val="00733B53"/>
    <w:rsid w:val="00734A0F"/>
    <w:rsid w:val="00735EB4"/>
    <w:rsid w:val="00736132"/>
    <w:rsid w:val="007419D1"/>
    <w:rsid w:val="00742FD7"/>
    <w:rsid w:val="00743770"/>
    <w:rsid w:val="007457BD"/>
    <w:rsid w:val="00747196"/>
    <w:rsid w:val="0075069F"/>
    <w:rsid w:val="00751324"/>
    <w:rsid w:val="0075134B"/>
    <w:rsid w:val="00751693"/>
    <w:rsid w:val="00751E9C"/>
    <w:rsid w:val="00754AA1"/>
    <w:rsid w:val="00763539"/>
    <w:rsid w:val="0076427A"/>
    <w:rsid w:val="007664CF"/>
    <w:rsid w:val="007706A3"/>
    <w:rsid w:val="007708B3"/>
    <w:rsid w:val="00777F35"/>
    <w:rsid w:val="00781694"/>
    <w:rsid w:val="007844E2"/>
    <w:rsid w:val="0078464B"/>
    <w:rsid w:val="007852B2"/>
    <w:rsid w:val="00786A82"/>
    <w:rsid w:val="007876DE"/>
    <w:rsid w:val="00790230"/>
    <w:rsid w:val="007904F1"/>
    <w:rsid w:val="00792026"/>
    <w:rsid w:val="007920EB"/>
    <w:rsid w:val="00792465"/>
    <w:rsid w:val="0079251D"/>
    <w:rsid w:val="00792596"/>
    <w:rsid w:val="00795434"/>
    <w:rsid w:val="00796E08"/>
    <w:rsid w:val="00796EAE"/>
    <w:rsid w:val="007A20D9"/>
    <w:rsid w:val="007A5D17"/>
    <w:rsid w:val="007A6C31"/>
    <w:rsid w:val="007B0D8E"/>
    <w:rsid w:val="007B39B1"/>
    <w:rsid w:val="007B7A26"/>
    <w:rsid w:val="007C2293"/>
    <w:rsid w:val="007C4C1F"/>
    <w:rsid w:val="007C4F08"/>
    <w:rsid w:val="007C7219"/>
    <w:rsid w:val="007C7278"/>
    <w:rsid w:val="007D235A"/>
    <w:rsid w:val="007D27FA"/>
    <w:rsid w:val="007D31BF"/>
    <w:rsid w:val="007D348E"/>
    <w:rsid w:val="007D4C5E"/>
    <w:rsid w:val="007D5AAB"/>
    <w:rsid w:val="007D62B6"/>
    <w:rsid w:val="007D63F2"/>
    <w:rsid w:val="007D7AC8"/>
    <w:rsid w:val="007E1B76"/>
    <w:rsid w:val="007E2392"/>
    <w:rsid w:val="007E587D"/>
    <w:rsid w:val="007F1E43"/>
    <w:rsid w:val="007F2FB9"/>
    <w:rsid w:val="007F62CD"/>
    <w:rsid w:val="007F6A0F"/>
    <w:rsid w:val="00802597"/>
    <w:rsid w:val="008061F1"/>
    <w:rsid w:val="00810045"/>
    <w:rsid w:val="00812497"/>
    <w:rsid w:val="0081414D"/>
    <w:rsid w:val="00820AB9"/>
    <w:rsid w:val="008215E4"/>
    <w:rsid w:val="00822A7B"/>
    <w:rsid w:val="00822EE0"/>
    <w:rsid w:val="0082496B"/>
    <w:rsid w:val="00827304"/>
    <w:rsid w:val="00827D5E"/>
    <w:rsid w:val="00830EFF"/>
    <w:rsid w:val="00831CC1"/>
    <w:rsid w:val="0083359C"/>
    <w:rsid w:val="00834D4B"/>
    <w:rsid w:val="008372A5"/>
    <w:rsid w:val="008401C8"/>
    <w:rsid w:val="00842C0F"/>
    <w:rsid w:val="00844FFF"/>
    <w:rsid w:val="008454D6"/>
    <w:rsid w:val="0084697D"/>
    <w:rsid w:val="008472FA"/>
    <w:rsid w:val="00851F82"/>
    <w:rsid w:val="00853E1E"/>
    <w:rsid w:val="008549FF"/>
    <w:rsid w:val="00854A58"/>
    <w:rsid w:val="00856F3A"/>
    <w:rsid w:val="0085728E"/>
    <w:rsid w:val="00857E2B"/>
    <w:rsid w:val="00857F6C"/>
    <w:rsid w:val="00863E4E"/>
    <w:rsid w:val="0086413E"/>
    <w:rsid w:val="008645CA"/>
    <w:rsid w:val="00866A85"/>
    <w:rsid w:val="00870126"/>
    <w:rsid w:val="008721D9"/>
    <w:rsid w:val="008741B1"/>
    <w:rsid w:val="00876C3B"/>
    <w:rsid w:val="00880F24"/>
    <w:rsid w:val="008823A5"/>
    <w:rsid w:val="008869A1"/>
    <w:rsid w:val="00886A95"/>
    <w:rsid w:val="008876D2"/>
    <w:rsid w:val="008877E9"/>
    <w:rsid w:val="00887CFB"/>
    <w:rsid w:val="00892D51"/>
    <w:rsid w:val="008933E1"/>
    <w:rsid w:val="0089419B"/>
    <w:rsid w:val="00894EB8"/>
    <w:rsid w:val="008951F6"/>
    <w:rsid w:val="00895631"/>
    <w:rsid w:val="00895D42"/>
    <w:rsid w:val="008971A3"/>
    <w:rsid w:val="0089793F"/>
    <w:rsid w:val="008A0B65"/>
    <w:rsid w:val="008A173B"/>
    <w:rsid w:val="008A2620"/>
    <w:rsid w:val="008A420D"/>
    <w:rsid w:val="008A46F8"/>
    <w:rsid w:val="008A5EBD"/>
    <w:rsid w:val="008A60B3"/>
    <w:rsid w:val="008A669D"/>
    <w:rsid w:val="008A71D8"/>
    <w:rsid w:val="008B0585"/>
    <w:rsid w:val="008B0C43"/>
    <w:rsid w:val="008B1E2A"/>
    <w:rsid w:val="008B2C81"/>
    <w:rsid w:val="008B7BDE"/>
    <w:rsid w:val="008C39DC"/>
    <w:rsid w:val="008C4D45"/>
    <w:rsid w:val="008C6FE3"/>
    <w:rsid w:val="008D108F"/>
    <w:rsid w:val="008D3BA4"/>
    <w:rsid w:val="008D7ECE"/>
    <w:rsid w:val="008E08FC"/>
    <w:rsid w:val="008E0F17"/>
    <w:rsid w:val="008E2817"/>
    <w:rsid w:val="008E5883"/>
    <w:rsid w:val="008E5C5F"/>
    <w:rsid w:val="008E5C78"/>
    <w:rsid w:val="008F0007"/>
    <w:rsid w:val="008F0A81"/>
    <w:rsid w:val="008F10A0"/>
    <w:rsid w:val="008F2E1B"/>
    <w:rsid w:val="008F39BC"/>
    <w:rsid w:val="008F3D67"/>
    <w:rsid w:val="008F418C"/>
    <w:rsid w:val="008F725A"/>
    <w:rsid w:val="00900DDA"/>
    <w:rsid w:val="00901892"/>
    <w:rsid w:val="009025C0"/>
    <w:rsid w:val="00904BCB"/>
    <w:rsid w:val="0090512D"/>
    <w:rsid w:val="0091132F"/>
    <w:rsid w:val="0091297A"/>
    <w:rsid w:val="009145BD"/>
    <w:rsid w:val="009148FA"/>
    <w:rsid w:val="00915EBF"/>
    <w:rsid w:val="00916F13"/>
    <w:rsid w:val="009178BE"/>
    <w:rsid w:val="00924E71"/>
    <w:rsid w:val="0092690F"/>
    <w:rsid w:val="009269EC"/>
    <w:rsid w:val="00926A24"/>
    <w:rsid w:val="00927330"/>
    <w:rsid w:val="009303E7"/>
    <w:rsid w:val="0093184A"/>
    <w:rsid w:val="009327D0"/>
    <w:rsid w:val="00935A5F"/>
    <w:rsid w:val="00936616"/>
    <w:rsid w:val="00943CC9"/>
    <w:rsid w:val="00945323"/>
    <w:rsid w:val="009454EC"/>
    <w:rsid w:val="0094613F"/>
    <w:rsid w:val="00946A54"/>
    <w:rsid w:val="00951773"/>
    <w:rsid w:val="00953325"/>
    <w:rsid w:val="009549E0"/>
    <w:rsid w:val="00960AF0"/>
    <w:rsid w:val="00960C5F"/>
    <w:rsid w:val="0096224A"/>
    <w:rsid w:val="00962EAA"/>
    <w:rsid w:val="009660AA"/>
    <w:rsid w:val="0096715B"/>
    <w:rsid w:val="00967E68"/>
    <w:rsid w:val="009764C2"/>
    <w:rsid w:val="00976C98"/>
    <w:rsid w:val="00976EC6"/>
    <w:rsid w:val="009805FD"/>
    <w:rsid w:val="009831E9"/>
    <w:rsid w:val="00984D0B"/>
    <w:rsid w:val="0098523F"/>
    <w:rsid w:val="0098538B"/>
    <w:rsid w:val="009854EC"/>
    <w:rsid w:val="00985875"/>
    <w:rsid w:val="00993838"/>
    <w:rsid w:val="00993B2D"/>
    <w:rsid w:val="009950D0"/>
    <w:rsid w:val="00996352"/>
    <w:rsid w:val="00996CA1"/>
    <w:rsid w:val="009A091D"/>
    <w:rsid w:val="009A4AF9"/>
    <w:rsid w:val="009A6B63"/>
    <w:rsid w:val="009A77DC"/>
    <w:rsid w:val="009B24D7"/>
    <w:rsid w:val="009B4C30"/>
    <w:rsid w:val="009B5FAC"/>
    <w:rsid w:val="009C460B"/>
    <w:rsid w:val="009C4AF7"/>
    <w:rsid w:val="009C5D9C"/>
    <w:rsid w:val="009C626D"/>
    <w:rsid w:val="009C679D"/>
    <w:rsid w:val="009C73FA"/>
    <w:rsid w:val="009C7C3D"/>
    <w:rsid w:val="009D3011"/>
    <w:rsid w:val="009D3E16"/>
    <w:rsid w:val="009D4D46"/>
    <w:rsid w:val="009D694B"/>
    <w:rsid w:val="009E2B09"/>
    <w:rsid w:val="009E4AFA"/>
    <w:rsid w:val="009E5509"/>
    <w:rsid w:val="009E60A6"/>
    <w:rsid w:val="009E687C"/>
    <w:rsid w:val="009F10F5"/>
    <w:rsid w:val="00A00AD2"/>
    <w:rsid w:val="00A032BA"/>
    <w:rsid w:val="00A05543"/>
    <w:rsid w:val="00A05F2E"/>
    <w:rsid w:val="00A06A12"/>
    <w:rsid w:val="00A12891"/>
    <w:rsid w:val="00A16FC9"/>
    <w:rsid w:val="00A176AE"/>
    <w:rsid w:val="00A17717"/>
    <w:rsid w:val="00A22D55"/>
    <w:rsid w:val="00A23394"/>
    <w:rsid w:val="00A249C4"/>
    <w:rsid w:val="00A26F79"/>
    <w:rsid w:val="00A27C85"/>
    <w:rsid w:val="00A3162B"/>
    <w:rsid w:val="00A409E9"/>
    <w:rsid w:val="00A40A90"/>
    <w:rsid w:val="00A41193"/>
    <w:rsid w:val="00A44D29"/>
    <w:rsid w:val="00A45170"/>
    <w:rsid w:val="00A46C96"/>
    <w:rsid w:val="00A51880"/>
    <w:rsid w:val="00A530F2"/>
    <w:rsid w:val="00A60A54"/>
    <w:rsid w:val="00A61599"/>
    <w:rsid w:val="00A6211C"/>
    <w:rsid w:val="00A62D04"/>
    <w:rsid w:val="00A64823"/>
    <w:rsid w:val="00A6663E"/>
    <w:rsid w:val="00A670F9"/>
    <w:rsid w:val="00A712DD"/>
    <w:rsid w:val="00A71D64"/>
    <w:rsid w:val="00A72062"/>
    <w:rsid w:val="00A753FD"/>
    <w:rsid w:val="00A75512"/>
    <w:rsid w:val="00A77A2F"/>
    <w:rsid w:val="00A82631"/>
    <w:rsid w:val="00A9134B"/>
    <w:rsid w:val="00A916B0"/>
    <w:rsid w:val="00A9191B"/>
    <w:rsid w:val="00A9393E"/>
    <w:rsid w:val="00A93C41"/>
    <w:rsid w:val="00A94D84"/>
    <w:rsid w:val="00A95F62"/>
    <w:rsid w:val="00AA0AAA"/>
    <w:rsid w:val="00AA0C82"/>
    <w:rsid w:val="00AA1490"/>
    <w:rsid w:val="00AA39C8"/>
    <w:rsid w:val="00AA6A54"/>
    <w:rsid w:val="00AB0C36"/>
    <w:rsid w:val="00AB1154"/>
    <w:rsid w:val="00AB1ED7"/>
    <w:rsid w:val="00AB25AC"/>
    <w:rsid w:val="00AB3606"/>
    <w:rsid w:val="00AB3A73"/>
    <w:rsid w:val="00AB3BF7"/>
    <w:rsid w:val="00AB47C8"/>
    <w:rsid w:val="00AB643D"/>
    <w:rsid w:val="00AB7275"/>
    <w:rsid w:val="00AC03DA"/>
    <w:rsid w:val="00AC2A95"/>
    <w:rsid w:val="00AC473E"/>
    <w:rsid w:val="00AC5575"/>
    <w:rsid w:val="00AC5C26"/>
    <w:rsid w:val="00AD03DA"/>
    <w:rsid w:val="00AD097A"/>
    <w:rsid w:val="00AD135E"/>
    <w:rsid w:val="00AD2DA2"/>
    <w:rsid w:val="00AD4A99"/>
    <w:rsid w:val="00AD596C"/>
    <w:rsid w:val="00AE0767"/>
    <w:rsid w:val="00AE1320"/>
    <w:rsid w:val="00AE25D0"/>
    <w:rsid w:val="00AE2973"/>
    <w:rsid w:val="00AE410D"/>
    <w:rsid w:val="00AE558C"/>
    <w:rsid w:val="00AE5729"/>
    <w:rsid w:val="00AE6C9C"/>
    <w:rsid w:val="00AE6D17"/>
    <w:rsid w:val="00AE76A7"/>
    <w:rsid w:val="00AF1A6A"/>
    <w:rsid w:val="00AF402C"/>
    <w:rsid w:val="00AF4173"/>
    <w:rsid w:val="00AF5B15"/>
    <w:rsid w:val="00B0051C"/>
    <w:rsid w:val="00B01603"/>
    <w:rsid w:val="00B01D13"/>
    <w:rsid w:val="00B0396D"/>
    <w:rsid w:val="00B03DCC"/>
    <w:rsid w:val="00B06780"/>
    <w:rsid w:val="00B06FBD"/>
    <w:rsid w:val="00B07C1E"/>
    <w:rsid w:val="00B07C77"/>
    <w:rsid w:val="00B16489"/>
    <w:rsid w:val="00B16E39"/>
    <w:rsid w:val="00B16F11"/>
    <w:rsid w:val="00B17B5B"/>
    <w:rsid w:val="00B234D5"/>
    <w:rsid w:val="00B23960"/>
    <w:rsid w:val="00B24E00"/>
    <w:rsid w:val="00B250E5"/>
    <w:rsid w:val="00B25DF5"/>
    <w:rsid w:val="00B279EF"/>
    <w:rsid w:val="00B31478"/>
    <w:rsid w:val="00B319E4"/>
    <w:rsid w:val="00B32C54"/>
    <w:rsid w:val="00B335A8"/>
    <w:rsid w:val="00B3667B"/>
    <w:rsid w:val="00B54D1B"/>
    <w:rsid w:val="00B575DF"/>
    <w:rsid w:val="00B60EEA"/>
    <w:rsid w:val="00B625DF"/>
    <w:rsid w:val="00B6275A"/>
    <w:rsid w:val="00B6311D"/>
    <w:rsid w:val="00B653EB"/>
    <w:rsid w:val="00B7010F"/>
    <w:rsid w:val="00B718EE"/>
    <w:rsid w:val="00B71C9E"/>
    <w:rsid w:val="00B71D10"/>
    <w:rsid w:val="00B7239E"/>
    <w:rsid w:val="00B72AAF"/>
    <w:rsid w:val="00B814F6"/>
    <w:rsid w:val="00B81B3B"/>
    <w:rsid w:val="00B81D26"/>
    <w:rsid w:val="00B82727"/>
    <w:rsid w:val="00B82B8D"/>
    <w:rsid w:val="00B84547"/>
    <w:rsid w:val="00B854AD"/>
    <w:rsid w:val="00B85647"/>
    <w:rsid w:val="00B86811"/>
    <w:rsid w:val="00B930BD"/>
    <w:rsid w:val="00B94509"/>
    <w:rsid w:val="00B96C28"/>
    <w:rsid w:val="00BA0AF6"/>
    <w:rsid w:val="00BA2334"/>
    <w:rsid w:val="00BA29E6"/>
    <w:rsid w:val="00BA422B"/>
    <w:rsid w:val="00BA43E0"/>
    <w:rsid w:val="00BA4453"/>
    <w:rsid w:val="00BA6F4A"/>
    <w:rsid w:val="00BA7F0A"/>
    <w:rsid w:val="00BB002E"/>
    <w:rsid w:val="00BB27EB"/>
    <w:rsid w:val="00BB3728"/>
    <w:rsid w:val="00BB3B51"/>
    <w:rsid w:val="00BB4DFC"/>
    <w:rsid w:val="00BC3C75"/>
    <w:rsid w:val="00BC4438"/>
    <w:rsid w:val="00BC7D9E"/>
    <w:rsid w:val="00BD152E"/>
    <w:rsid w:val="00BD32B7"/>
    <w:rsid w:val="00BD360A"/>
    <w:rsid w:val="00BD44EA"/>
    <w:rsid w:val="00BD5ADB"/>
    <w:rsid w:val="00BE0451"/>
    <w:rsid w:val="00BE271D"/>
    <w:rsid w:val="00BE3B6C"/>
    <w:rsid w:val="00BE3FAE"/>
    <w:rsid w:val="00BE4760"/>
    <w:rsid w:val="00BE6C9F"/>
    <w:rsid w:val="00BF2EFA"/>
    <w:rsid w:val="00BF6FD1"/>
    <w:rsid w:val="00BF77E5"/>
    <w:rsid w:val="00BF7930"/>
    <w:rsid w:val="00C03A04"/>
    <w:rsid w:val="00C04B16"/>
    <w:rsid w:val="00C074A2"/>
    <w:rsid w:val="00C10278"/>
    <w:rsid w:val="00C10EFB"/>
    <w:rsid w:val="00C12C0B"/>
    <w:rsid w:val="00C138C3"/>
    <w:rsid w:val="00C13A70"/>
    <w:rsid w:val="00C13D4E"/>
    <w:rsid w:val="00C15419"/>
    <w:rsid w:val="00C155C3"/>
    <w:rsid w:val="00C16A32"/>
    <w:rsid w:val="00C16FF9"/>
    <w:rsid w:val="00C231A9"/>
    <w:rsid w:val="00C24375"/>
    <w:rsid w:val="00C26DFB"/>
    <w:rsid w:val="00C30ACB"/>
    <w:rsid w:val="00C36047"/>
    <w:rsid w:val="00C36CCA"/>
    <w:rsid w:val="00C37C32"/>
    <w:rsid w:val="00C41216"/>
    <w:rsid w:val="00C42EDC"/>
    <w:rsid w:val="00C43DCC"/>
    <w:rsid w:val="00C46D88"/>
    <w:rsid w:val="00C478C9"/>
    <w:rsid w:val="00C50AF5"/>
    <w:rsid w:val="00C51E58"/>
    <w:rsid w:val="00C5249C"/>
    <w:rsid w:val="00C54EB3"/>
    <w:rsid w:val="00C559BF"/>
    <w:rsid w:val="00C63349"/>
    <w:rsid w:val="00C65E46"/>
    <w:rsid w:val="00C66624"/>
    <w:rsid w:val="00C71A4F"/>
    <w:rsid w:val="00C72B67"/>
    <w:rsid w:val="00C73A18"/>
    <w:rsid w:val="00C73BDE"/>
    <w:rsid w:val="00C7410C"/>
    <w:rsid w:val="00C776CE"/>
    <w:rsid w:val="00C83B46"/>
    <w:rsid w:val="00C84087"/>
    <w:rsid w:val="00C85819"/>
    <w:rsid w:val="00C870F2"/>
    <w:rsid w:val="00C8762A"/>
    <w:rsid w:val="00C920F9"/>
    <w:rsid w:val="00C949D0"/>
    <w:rsid w:val="00C95452"/>
    <w:rsid w:val="00C954DD"/>
    <w:rsid w:val="00C96874"/>
    <w:rsid w:val="00C96BCE"/>
    <w:rsid w:val="00CA4077"/>
    <w:rsid w:val="00CA445A"/>
    <w:rsid w:val="00CA780F"/>
    <w:rsid w:val="00CB0C23"/>
    <w:rsid w:val="00CB20E7"/>
    <w:rsid w:val="00CB309A"/>
    <w:rsid w:val="00CB3DD3"/>
    <w:rsid w:val="00CB5260"/>
    <w:rsid w:val="00CB58BE"/>
    <w:rsid w:val="00CB65D9"/>
    <w:rsid w:val="00CC0880"/>
    <w:rsid w:val="00CC22E8"/>
    <w:rsid w:val="00CC26A9"/>
    <w:rsid w:val="00CC66F9"/>
    <w:rsid w:val="00CC67E8"/>
    <w:rsid w:val="00CC7BE5"/>
    <w:rsid w:val="00CD1293"/>
    <w:rsid w:val="00CD1606"/>
    <w:rsid w:val="00CD2182"/>
    <w:rsid w:val="00CD2C16"/>
    <w:rsid w:val="00CD4C86"/>
    <w:rsid w:val="00CD4DF8"/>
    <w:rsid w:val="00CE2257"/>
    <w:rsid w:val="00CE52F1"/>
    <w:rsid w:val="00CE5B94"/>
    <w:rsid w:val="00CE6025"/>
    <w:rsid w:val="00CE6D3B"/>
    <w:rsid w:val="00CF142D"/>
    <w:rsid w:val="00CF1EC5"/>
    <w:rsid w:val="00CF218D"/>
    <w:rsid w:val="00CF2B76"/>
    <w:rsid w:val="00CF52B7"/>
    <w:rsid w:val="00CF600E"/>
    <w:rsid w:val="00CF6AA0"/>
    <w:rsid w:val="00D01B31"/>
    <w:rsid w:val="00D02401"/>
    <w:rsid w:val="00D02A4D"/>
    <w:rsid w:val="00D056C2"/>
    <w:rsid w:val="00D123D7"/>
    <w:rsid w:val="00D132E2"/>
    <w:rsid w:val="00D1643B"/>
    <w:rsid w:val="00D2183A"/>
    <w:rsid w:val="00D26FE5"/>
    <w:rsid w:val="00D3178C"/>
    <w:rsid w:val="00D32C9B"/>
    <w:rsid w:val="00D33E87"/>
    <w:rsid w:val="00D40A01"/>
    <w:rsid w:val="00D42315"/>
    <w:rsid w:val="00D42D99"/>
    <w:rsid w:val="00D45474"/>
    <w:rsid w:val="00D46FC4"/>
    <w:rsid w:val="00D471F1"/>
    <w:rsid w:val="00D47564"/>
    <w:rsid w:val="00D5416D"/>
    <w:rsid w:val="00D5452D"/>
    <w:rsid w:val="00D572B5"/>
    <w:rsid w:val="00D57D71"/>
    <w:rsid w:val="00D612AC"/>
    <w:rsid w:val="00D6694E"/>
    <w:rsid w:val="00D71127"/>
    <w:rsid w:val="00D734C8"/>
    <w:rsid w:val="00D75B20"/>
    <w:rsid w:val="00D77771"/>
    <w:rsid w:val="00D86057"/>
    <w:rsid w:val="00D9290F"/>
    <w:rsid w:val="00D961CC"/>
    <w:rsid w:val="00D9723F"/>
    <w:rsid w:val="00DA1AD5"/>
    <w:rsid w:val="00DA3E18"/>
    <w:rsid w:val="00DB55F0"/>
    <w:rsid w:val="00DB5899"/>
    <w:rsid w:val="00DC0B48"/>
    <w:rsid w:val="00DC114E"/>
    <w:rsid w:val="00DC2BCD"/>
    <w:rsid w:val="00DC2DE6"/>
    <w:rsid w:val="00DC73BD"/>
    <w:rsid w:val="00DD1717"/>
    <w:rsid w:val="00DD1C76"/>
    <w:rsid w:val="00DD1EF6"/>
    <w:rsid w:val="00DD46E5"/>
    <w:rsid w:val="00DD6A6A"/>
    <w:rsid w:val="00DD7BC9"/>
    <w:rsid w:val="00DE1260"/>
    <w:rsid w:val="00DE308E"/>
    <w:rsid w:val="00DE3AD4"/>
    <w:rsid w:val="00DE5315"/>
    <w:rsid w:val="00DE77B0"/>
    <w:rsid w:val="00DE7EBD"/>
    <w:rsid w:val="00DF061D"/>
    <w:rsid w:val="00DF14A3"/>
    <w:rsid w:val="00DF23FA"/>
    <w:rsid w:val="00DF3344"/>
    <w:rsid w:val="00DF378C"/>
    <w:rsid w:val="00DF3EC8"/>
    <w:rsid w:val="00DF58C0"/>
    <w:rsid w:val="00E0004F"/>
    <w:rsid w:val="00E01987"/>
    <w:rsid w:val="00E029A6"/>
    <w:rsid w:val="00E05428"/>
    <w:rsid w:val="00E12E5F"/>
    <w:rsid w:val="00E15726"/>
    <w:rsid w:val="00E16220"/>
    <w:rsid w:val="00E1624A"/>
    <w:rsid w:val="00E175C5"/>
    <w:rsid w:val="00E20B48"/>
    <w:rsid w:val="00E22338"/>
    <w:rsid w:val="00E2530D"/>
    <w:rsid w:val="00E25F32"/>
    <w:rsid w:val="00E26B57"/>
    <w:rsid w:val="00E26FCA"/>
    <w:rsid w:val="00E30C7C"/>
    <w:rsid w:val="00E32FCB"/>
    <w:rsid w:val="00E337AC"/>
    <w:rsid w:val="00E40FB2"/>
    <w:rsid w:val="00E4142E"/>
    <w:rsid w:val="00E427AC"/>
    <w:rsid w:val="00E43518"/>
    <w:rsid w:val="00E443C1"/>
    <w:rsid w:val="00E4465E"/>
    <w:rsid w:val="00E45439"/>
    <w:rsid w:val="00E4563C"/>
    <w:rsid w:val="00E45844"/>
    <w:rsid w:val="00E54510"/>
    <w:rsid w:val="00E54BD1"/>
    <w:rsid w:val="00E60D0F"/>
    <w:rsid w:val="00E61C25"/>
    <w:rsid w:val="00E623B4"/>
    <w:rsid w:val="00E650FD"/>
    <w:rsid w:val="00E65BD5"/>
    <w:rsid w:val="00E66951"/>
    <w:rsid w:val="00E6706D"/>
    <w:rsid w:val="00E7024D"/>
    <w:rsid w:val="00E71179"/>
    <w:rsid w:val="00E73F62"/>
    <w:rsid w:val="00E75DFB"/>
    <w:rsid w:val="00E76587"/>
    <w:rsid w:val="00E77F7C"/>
    <w:rsid w:val="00E809A7"/>
    <w:rsid w:val="00E80AE0"/>
    <w:rsid w:val="00E80B5A"/>
    <w:rsid w:val="00E83F73"/>
    <w:rsid w:val="00E93982"/>
    <w:rsid w:val="00E94C23"/>
    <w:rsid w:val="00E97E34"/>
    <w:rsid w:val="00EA1214"/>
    <w:rsid w:val="00EA2F2B"/>
    <w:rsid w:val="00EA3471"/>
    <w:rsid w:val="00EA4042"/>
    <w:rsid w:val="00EA573A"/>
    <w:rsid w:val="00EA617B"/>
    <w:rsid w:val="00EA6C1A"/>
    <w:rsid w:val="00EB0FA5"/>
    <w:rsid w:val="00EB371F"/>
    <w:rsid w:val="00EB5FDC"/>
    <w:rsid w:val="00EC2157"/>
    <w:rsid w:val="00EC48C0"/>
    <w:rsid w:val="00EC5784"/>
    <w:rsid w:val="00EC74AC"/>
    <w:rsid w:val="00ED085C"/>
    <w:rsid w:val="00ED1EF8"/>
    <w:rsid w:val="00ED4A73"/>
    <w:rsid w:val="00ED4FE9"/>
    <w:rsid w:val="00ED5508"/>
    <w:rsid w:val="00ED732B"/>
    <w:rsid w:val="00ED7C28"/>
    <w:rsid w:val="00EE264E"/>
    <w:rsid w:val="00EE2A49"/>
    <w:rsid w:val="00EE416D"/>
    <w:rsid w:val="00EE59D1"/>
    <w:rsid w:val="00EF22A1"/>
    <w:rsid w:val="00EF7C39"/>
    <w:rsid w:val="00F009B7"/>
    <w:rsid w:val="00F00F2B"/>
    <w:rsid w:val="00F05497"/>
    <w:rsid w:val="00F05ACC"/>
    <w:rsid w:val="00F11865"/>
    <w:rsid w:val="00F145D4"/>
    <w:rsid w:val="00F15E5B"/>
    <w:rsid w:val="00F17944"/>
    <w:rsid w:val="00F21ED7"/>
    <w:rsid w:val="00F2233A"/>
    <w:rsid w:val="00F25BBC"/>
    <w:rsid w:val="00F270F9"/>
    <w:rsid w:val="00F278F8"/>
    <w:rsid w:val="00F332DC"/>
    <w:rsid w:val="00F3391E"/>
    <w:rsid w:val="00F40AFD"/>
    <w:rsid w:val="00F40DCD"/>
    <w:rsid w:val="00F4418A"/>
    <w:rsid w:val="00F443BB"/>
    <w:rsid w:val="00F453A2"/>
    <w:rsid w:val="00F45D7A"/>
    <w:rsid w:val="00F46CC1"/>
    <w:rsid w:val="00F47CB0"/>
    <w:rsid w:val="00F51DB7"/>
    <w:rsid w:val="00F57C43"/>
    <w:rsid w:val="00F6371A"/>
    <w:rsid w:val="00F654D2"/>
    <w:rsid w:val="00F6622F"/>
    <w:rsid w:val="00F676F9"/>
    <w:rsid w:val="00F71BAC"/>
    <w:rsid w:val="00F71D83"/>
    <w:rsid w:val="00F73FB7"/>
    <w:rsid w:val="00F74562"/>
    <w:rsid w:val="00F770AA"/>
    <w:rsid w:val="00F77EE1"/>
    <w:rsid w:val="00F915DA"/>
    <w:rsid w:val="00F938C7"/>
    <w:rsid w:val="00F93936"/>
    <w:rsid w:val="00F942AC"/>
    <w:rsid w:val="00F9605E"/>
    <w:rsid w:val="00FA6E2E"/>
    <w:rsid w:val="00FA711A"/>
    <w:rsid w:val="00FB1867"/>
    <w:rsid w:val="00FB5045"/>
    <w:rsid w:val="00FB55CD"/>
    <w:rsid w:val="00FB745F"/>
    <w:rsid w:val="00FC0013"/>
    <w:rsid w:val="00FC2345"/>
    <w:rsid w:val="00FC6E5F"/>
    <w:rsid w:val="00FD0D0C"/>
    <w:rsid w:val="00FD2145"/>
    <w:rsid w:val="00FD4A42"/>
    <w:rsid w:val="00FD51C0"/>
    <w:rsid w:val="00FD6B41"/>
    <w:rsid w:val="00FD799C"/>
    <w:rsid w:val="00FE0406"/>
    <w:rsid w:val="00FE08F5"/>
    <w:rsid w:val="00FE2245"/>
    <w:rsid w:val="00FE566F"/>
    <w:rsid w:val="00FE7694"/>
    <w:rsid w:val="00FF0384"/>
    <w:rsid w:val="00FF1D49"/>
    <w:rsid w:val="2B762959"/>
    <w:rsid w:val="2D9A4ACD"/>
    <w:rsid w:val="4E607225"/>
    <w:rsid w:val="62BD1564"/>
  </w:rsids>
  <m:mathPr>
    <m:mathFont m:val="Cambria Math"/>
    <m:brkBin m:val="before"/>
    <m:brkBinSub m:val="--"/>
    <m:smallFrac m:val="1"/>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qFormat="1" w:uiPriority="99"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iPriority="99" w:semiHidden="0" w:name="Body Text Indent 3"/>
    <w:lsdException w:uiPriority="0"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lang w:val="id-ID" w:eastAsia="id-ID" w:bidi="ar-SA"/>
    </w:rPr>
  </w:style>
  <w:style w:type="paragraph" w:styleId="2">
    <w:name w:val="heading 1"/>
    <w:basedOn w:val="1"/>
    <w:next w:val="1"/>
    <w:link w:val="32"/>
    <w:qFormat/>
    <w:uiPriority w:val="9"/>
    <w:pPr>
      <w:keepNext/>
      <w:keepLines/>
      <w:spacing w:before="480" w:line="276" w:lineRule="auto"/>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33"/>
    <w:unhideWhenUsed/>
    <w:qFormat/>
    <w:uiPriority w:val="9"/>
    <w:pPr>
      <w:keepNext/>
      <w:keepLines/>
      <w:spacing w:before="200" w:line="276" w:lineRule="auto"/>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38"/>
    <w:semiHidden/>
    <w:unhideWhenUsed/>
    <w:qFormat/>
    <w:uiPriority w:val="9"/>
    <w:pPr>
      <w:keepNext/>
      <w:spacing w:before="240" w:after="60" w:line="276" w:lineRule="auto"/>
      <w:outlineLvl w:val="2"/>
    </w:pPr>
    <w:rPr>
      <w:rFonts w:ascii="Cambria" w:hAnsi="Cambria"/>
      <w:b/>
      <w:bCs/>
      <w:sz w:val="26"/>
      <w:szCs w:val="26"/>
      <w:lang w:eastAsia="ja-JP"/>
    </w:rPr>
  </w:style>
  <w:style w:type="paragraph" w:styleId="5">
    <w:name w:val="heading 4"/>
    <w:basedOn w:val="1"/>
    <w:next w:val="1"/>
    <w:link w:val="39"/>
    <w:qFormat/>
    <w:uiPriority w:val="0"/>
    <w:pPr>
      <w:keepNext/>
      <w:jc w:val="center"/>
      <w:outlineLvl w:val="3"/>
    </w:pPr>
    <w:rPr>
      <w:b/>
      <w:bCs/>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qFormat/>
    <w:uiPriority w:val="99"/>
    <w:rPr>
      <w:rFonts w:ascii="Tahoma" w:hAnsi="Tahoma"/>
      <w:sz w:val="16"/>
      <w:szCs w:val="16"/>
    </w:rPr>
  </w:style>
  <w:style w:type="paragraph" w:styleId="9">
    <w:name w:val="Body Text"/>
    <w:basedOn w:val="1"/>
    <w:link w:val="40"/>
    <w:qFormat/>
    <w:uiPriority w:val="0"/>
    <w:pPr>
      <w:tabs>
        <w:tab w:val="left" w:pos="1080"/>
      </w:tabs>
      <w:ind w:right="1335"/>
      <w:jc w:val="both"/>
    </w:pPr>
  </w:style>
  <w:style w:type="paragraph" w:styleId="10">
    <w:name w:val="Body Text Indent"/>
    <w:basedOn w:val="1"/>
    <w:link w:val="42"/>
    <w:unhideWhenUsed/>
    <w:qFormat/>
    <w:uiPriority w:val="99"/>
    <w:pPr>
      <w:spacing w:after="120" w:line="276" w:lineRule="auto"/>
      <w:ind w:left="283"/>
    </w:pPr>
    <w:rPr>
      <w:rFonts w:ascii="Calibri" w:hAnsi="Calibri"/>
      <w:sz w:val="22"/>
      <w:szCs w:val="22"/>
      <w:lang w:eastAsia="ja-JP"/>
    </w:rPr>
  </w:style>
  <w:style w:type="paragraph" w:styleId="11">
    <w:name w:val="Body Text Indent 3"/>
    <w:basedOn w:val="1"/>
    <w:link w:val="41"/>
    <w:unhideWhenUsed/>
    <w:qFormat/>
    <w:uiPriority w:val="99"/>
    <w:pPr>
      <w:spacing w:after="120" w:line="276" w:lineRule="auto"/>
      <w:ind w:left="283"/>
    </w:pPr>
    <w:rPr>
      <w:rFonts w:ascii="Calibri" w:hAnsi="Calibri"/>
      <w:sz w:val="16"/>
      <w:szCs w:val="16"/>
      <w:lang w:eastAsia="ja-JP"/>
    </w:rPr>
  </w:style>
  <w:style w:type="character" w:styleId="12">
    <w:name w:val="endnote reference"/>
    <w:qFormat/>
    <w:uiPriority w:val="0"/>
    <w:rPr>
      <w:vertAlign w:val="superscript"/>
    </w:rPr>
  </w:style>
  <w:style w:type="paragraph" w:styleId="13">
    <w:name w:val="endnote text"/>
    <w:basedOn w:val="1"/>
    <w:link w:val="25"/>
    <w:qFormat/>
    <w:uiPriority w:val="0"/>
    <w:rPr>
      <w:sz w:val="20"/>
    </w:rPr>
  </w:style>
  <w:style w:type="character" w:styleId="14">
    <w:name w:val="FollowedHyperlink"/>
    <w:basedOn w:val="6"/>
    <w:semiHidden/>
    <w:unhideWhenUsed/>
    <w:qFormat/>
    <w:uiPriority w:val="0"/>
    <w:rPr>
      <w:color w:val="800080" w:themeColor="followedHyperlink"/>
      <w:u w:val="single"/>
      <w14:textFill>
        <w14:solidFill>
          <w14:schemeClr w14:val="folHlink"/>
        </w14:solidFill>
      </w14:textFill>
    </w:rPr>
  </w:style>
  <w:style w:type="paragraph" w:styleId="15">
    <w:name w:val="footer"/>
    <w:basedOn w:val="1"/>
    <w:link w:val="28"/>
    <w:qFormat/>
    <w:uiPriority w:val="99"/>
    <w:pPr>
      <w:tabs>
        <w:tab w:val="center" w:pos="4320"/>
        <w:tab w:val="right" w:pos="8640"/>
      </w:tabs>
    </w:pPr>
  </w:style>
  <w:style w:type="paragraph" w:styleId="16">
    <w:name w:val="header"/>
    <w:basedOn w:val="1"/>
    <w:link w:val="26"/>
    <w:qFormat/>
    <w:uiPriority w:val="99"/>
    <w:pPr>
      <w:tabs>
        <w:tab w:val="center" w:pos="4680"/>
        <w:tab w:val="right" w:pos="9360"/>
      </w:tabs>
    </w:pPr>
  </w:style>
  <w:style w:type="character" w:styleId="17">
    <w:name w:val="Hyperlink"/>
    <w:basedOn w:val="6"/>
    <w:qFormat/>
    <w:uiPriority w:val="99"/>
    <w:rPr>
      <w:color w:val="0000FF"/>
      <w:u w:val="single"/>
    </w:rPr>
  </w:style>
  <w:style w:type="character" w:styleId="18">
    <w:name w:val="line number"/>
    <w:basedOn w:val="6"/>
    <w:unhideWhenUsed/>
    <w:qFormat/>
    <w:uiPriority w:val="99"/>
  </w:style>
  <w:style w:type="character" w:styleId="19">
    <w:name w:val="page number"/>
    <w:basedOn w:val="6"/>
    <w:qFormat/>
    <w:uiPriority w:val="0"/>
  </w:style>
  <w:style w:type="character" w:styleId="20">
    <w:name w:val="Strong"/>
    <w:qFormat/>
    <w:uiPriority w:val="22"/>
    <w:rPr>
      <w:b/>
      <w:bCs/>
    </w:rPr>
  </w:style>
  <w:style w:type="table" w:styleId="21">
    <w:name w:val="Table Grid"/>
    <w:basedOn w:val="7"/>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2">
    <w:name w:val="Title"/>
    <w:basedOn w:val="1"/>
    <w:link w:val="37"/>
    <w:qFormat/>
    <w:uiPriority w:val="0"/>
    <w:pPr>
      <w:spacing w:line="340" w:lineRule="exact"/>
      <w:ind w:right="357"/>
      <w:jc w:val="center"/>
    </w:pPr>
    <w:rPr>
      <w:rFonts w:ascii="Arial" w:hAnsi="Arial"/>
      <w:b/>
      <w:bCs/>
      <w:sz w:val="22"/>
    </w:rPr>
  </w:style>
  <w:style w:type="paragraph" w:styleId="23">
    <w:name w:val="toc 1"/>
    <w:basedOn w:val="1"/>
    <w:next w:val="1"/>
    <w:unhideWhenUsed/>
    <w:qFormat/>
    <w:uiPriority w:val="39"/>
    <w:pPr>
      <w:tabs>
        <w:tab w:val="right" w:leader="dot" w:pos="9062"/>
      </w:tabs>
      <w:spacing w:after="100" w:line="276" w:lineRule="auto"/>
    </w:pPr>
    <w:rPr>
      <w:rFonts w:ascii="Tahoma" w:hAnsi="Tahoma" w:cs="Tahoma" w:eastAsiaTheme="minorHAnsi"/>
    </w:rPr>
  </w:style>
  <w:style w:type="paragraph" w:styleId="24">
    <w:name w:val="toc 2"/>
    <w:basedOn w:val="1"/>
    <w:next w:val="1"/>
    <w:unhideWhenUsed/>
    <w:qFormat/>
    <w:uiPriority w:val="39"/>
    <w:pPr>
      <w:spacing w:after="100" w:line="276" w:lineRule="auto"/>
      <w:ind w:left="220"/>
    </w:pPr>
    <w:rPr>
      <w:rFonts w:asciiTheme="minorHAnsi" w:hAnsiTheme="minorHAnsi" w:eastAsiaTheme="minorHAnsi" w:cstheme="minorBidi"/>
      <w:sz w:val="22"/>
      <w:szCs w:val="22"/>
    </w:rPr>
  </w:style>
  <w:style w:type="character" w:customStyle="1" w:styleId="25">
    <w:name w:val="Endnote Text Char"/>
    <w:basedOn w:val="6"/>
    <w:link w:val="13"/>
    <w:uiPriority w:val="0"/>
  </w:style>
  <w:style w:type="character" w:customStyle="1" w:styleId="26">
    <w:name w:val="Header Char"/>
    <w:link w:val="16"/>
    <w:qFormat/>
    <w:uiPriority w:val="99"/>
    <w:rPr>
      <w:sz w:val="24"/>
      <w:szCs w:val="24"/>
    </w:rPr>
  </w:style>
  <w:style w:type="character" w:customStyle="1" w:styleId="27">
    <w:name w:val="Balloon Text Char"/>
    <w:link w:val="8"/>
    <w:qFormat/>
    <w:uiPriority w:val="99"/>
    <w:rPr>
      <w:rFonts w:ascii="Tahoma" w:hAnsi="Tahoma" w:cs="Tahoma"/>
      <w:sz w:val="16"/>
      <w:szCs w:val="16"/>
      <w:lang w:val="en-US" w:eastAsia="en-US"/>
    </w:rPr>
  </w:style>
  <w:style w:type="character" w:customStyle="1" w:styleId="28">
    <w:name w:val="Footer Char"/>
    <w:basedOn w:val="6"/>
    <w:link w:val="15"/>
    <w:uiPriority w:val="99"/>
    <w:rPr>
      <w:sz w:val="24"/>
      <w:szCs w:val="24"/>
      <w:lang w:val="en-US" w:eastAsia="en-US"/>
    </w:rPr>
  </w:style>
  <w:style w:type="character" w:customStyle="1" w:styleId="29">
    <w:name w:val="apple-style-span"/>
    <w:basedOn w:val="6"/>
    <w:qFormat/>
    <w:uiPriority w:val="0"/>
  </w:style>
  <w:style w:type="paragraph" w:styleId="30">
    <w:name w:val="List Paragraph"/>
    <w:basedOn w:val="1"/>
    <w:link w:val="44"/>
    <w:qFormat/>
    <w:uiPriority w:val="34"/>
    <w:pPr>
      <w:ind w:left="720"/>
    </w:pPr>
  </w:style>
  <w:style w:type="paragraph" w:customStyle="1" w:styleId="31">
    <w:name w:val="Default"/>
    <w:qFormat/>
    <w:uiPriority w:val="0"/>
    <w:pPr>
      <w:autoSpaceDE w:val="0"/>
      <w:autoSpaceDN w:val="0"/>
      <w:adjustRightInd w:val="0"/>
    </w:pPr>
    <w:rPr>
      <w:rFonts w:ascii="Times New Roman" w:hAnsi="Times New Roman" w:eastAsia="Calibri" w:cs="Times New Roman"/>
      <w:color w:val="000000"/>
      <w:sz w:val="24"/>
      <w:szCs w:val="24"/>
      <w:lang w:val="id-ID" w:eastAsia="en-US" w:bidi="ar-SA"/>
    </w:rPr>
  </w:style>
  <w:style w:type="character" w:customStyle="1" w:styleId="32">
    <w:name w:val="Heading 1 Char"/>
    <w:basedOn w:val="6"/>
    <w:link w:val="2"/>
    <w:qFormat/>
    <w:uiPriority w:val="9"/>
    <w:rPr>
      <w:rFonts w:asciiTheme="majorHAnsi" w:hAnsiTheme="majorHAnsi" w:eastAsiaTheme="majorEastAsia" w:cstheme="majorBidi"/>
      <w:b/>
      <w:bCs/>
      <w:color w:val="376092" w:themeColor="accent1" w:themeShade="BF"/>
      <w:sz w:val="28"/>
      <w:szCs w:val="28"/>
      <w:lang w:val="en-US" w:eastAsia="en-US"/>
    </w:rPr>
  </w:style>
  <w:style w:type="character" w:customStyle="1" w:styleId="33">
    <w:name w:val="Heading 2 Char"/>
    <w:basedOn w:val="6"/>
    <w:link w:val="3"/>
    <w:qFormat/>
    <w:uiPriority w:val="9"/>
    <w:rPr>
      <w:rFonts w:asciiTheme="majorHAnsi" w:hAnsiTheme="majorHAnsi" w:eastAsiaTheme="majorEastAsia" w:cstheme="majorBidi"/>
      <w:b/>
      <w:bCs/>
      <w:color w:val="4F81BD" w:themeColor="accent1"/>
      <w:sz w:val="26"/>
      <w:szCs w:val="26"/>
      <w:lang w:val="en-US" w:eastAsia="en-US"/>
      <w14:textFill>
        <w14:solidFill>
          <w14:schemeClr w14:val="accent1"/>
        </w14:solidFill>
      </w14:textFill>
    </w:rPr>
  </w:style>
  <w:style w:type="paragraph" w:styleId="34">
    <w:name w:val="No Spacing"/>
    <w:link w:val="35"/>
    <w:qFormat/>
    <w:uiPriority w:val="1"/>
    <w:rPr>
      <w:rFonts w:asciiTheme="minorHAnsi" w:hAnsiTheme="minorHAnsi" w:eastAsiaTheme="minorEastAsia" w:cstheme="minorBidi"/>
      <w:sz w:val="22"/>
      <w:szCs w:val="22"/>
      <w:lang w:val="en-US" w:eastAsia="en-US" w:bidi="ar-SA"/>
    </w:rPr>
  </w:style>
  <w:style w:type="character" w:customStyle="1" w:styleId="35">
    <w:name w:val="No Spacing Char"/>
    <w:basedOn w:val="6"/>
    <w:link w:val="34"/>
    <w:qFormat/>
    <w:uiPriority w:val="1"/>
    <w:rPr>
      <w:rFonts w:asciiTheme="minorHAnsi" w:hAnsiTheme="minorHAnsi" w:eastAsiaTheme="minorEastAsia" w:cstheme="minorBidi"/>
      <w:sz w:val="22"/>
      <w:szCs w:val="22"/>
      <w:lang w:val="en-US" w:eastAsia="en-US"/>
    </w:rPr>
  </w:style>
  <w:style w:type="paragraph" w:customStyle="1" w:styleId="36">
    <w:name w:val="TOC Heading"/>
    <w:basedOn w:val="2"/>
    <w:next w:val="1"/>
    <w:unhideWhenUsed/>
    <w:qFormat/>
    <w:uiPriority w:val="39"/>
    <w:pPr>
      <w:outlineLvl w:val="9"/>
    </w:pPr>
  </w:style>
  <w:style w:type="character" w:customStyle="1" w:styleId="37">
    <w:name w:val="Title Char"/>
    <w:basedOn w:val="6"/>
    <w:link w:val="22"/>
    <w:qFormat/>
    <w:uiPriority w:val="0"/>
    <w:rPr>
      <w:rFonts w:ascii="Arial" w:hAnsi="Arial"/>
      <w:b/>
      <w:bCs/>
      <w:sz w:val="22"/>
      <w:szCs w:val="24"/>
      <w:lang w:val="en-US" w:eastAsia="en-US"/>
    </w:rPr>
  </w:style>
  <w:style w:type="character" w:customStyle="1" w:styleId="38">
    <w:name w:val="Heading 3 Char"/>
    <w:basedOn w:val="6"/>
    <w:link w:val="4"/>
    <w:semiHidden/>
    <w:qFormat/>
    <w:uiPriority w:val="9"/>
    <w:rPr>
      <w:rFonts w:ascii="Cambria" w:hAnsi="Cambria"/>
      <w:b/>
      <w:bCs/>
      <w:sz w:val="26"/>
      <w:szCs w:val="26"/>
      <w:lang w:eastAsia="ja-JP"/>
    </w:rPr>
  </w:style>
  <w:style w:type="character" w:customStyle="1" w:styleId="39">
    <w:name w:val="Heading 4 Char"/>
    <w:basedOn w:val="6"/>
    <w:link w:val="5"/>
    <w:qFormat/>
    <w:uiPriority w:val="0"/>
    <w:rPr>
      <w:b/>
      <w:bCs/>
      <w:sz w:val="24"/>
      <w:szCs w:val="24"/>
      <w:lang w:val="en-US" w:eastAsia="en-US"/>
    </w:rPr>
  </w:style>
  <w:style w:type="character" w:customStyle="1" w:styleId="40">
    <w:name w:val="Body Text Char"/>
    <w:basedOn w:val="6"/>
    <w:link w:val="9"/>
    <w:qFormat/>
    <w:uiPriority w:val="0"/>
    <w:rPr>
      <w:sz w:val="24"/>
      <w:szCs w:val="24"/>
      <w:lang w:val="en-US" w:eastAsia="en-US"/>
    </w:rPr>
  </w:style>
  <w:style w:type="character" w:customStyle="1" w:styleId="41">
    <w:name w:val="Body Text Indent 3 Char"/>
    <w:basedOn w:val="6"/>
    <w:link w:val="11"/>
    <w:qFormat/>
    <w:uiPriority w:val="99"/>
    <w:rPr>
      <w:rFonts w:ascii="Calibri" w:hAnsi="Calibri"/>
      <w:sz w:val="16"/>
      <w:szCs w:val="16"/>
      <w:lang w:eastAsia="ja-JP"/>
    </w:rPr>
  </w:style>
  <w:style w:type="character" w:customStyle="1" w:styleId="42">
    <w:name w:val="Body Text Indent Char"/>
    <w:basedOn w:val="6"/>
    <w:link w:val="10"/>
    <w:qFormat/>
    <w:uiPriority w:val="99"/>
    <w:rPr>
      <w:rFonts w:ascii="Calibri" w:hAnsi="Calibri"/>
      <w:sz w:val="22"/>
      <w:szCs w:val="22"/>
      <w:lang w:eastAsia="ja-JP"/>
    </w:rPr>
  </w:style>
  <w:style w:type="character" w:customStyle="1" w:styleId="43">
    <w:name w:val="Unresolved Mention1"/>
    <w:basedOn w:val="6"/>
    <w:semiHidden/>
    <w:unhideWhenUsed/>
    <w:qFormat/>
    <w:uiPriority w:val="99"/>
    <w:rPr>
      <w:color w:val="808080"/>
      <w:shd w:val="clear" w:color="auto" w:fill="E6E6E6"/>
    </w:rPr>
  </w:style>
  <w:style w:type="character" w:customStyle="1" w:styleId="44">
    <w:name w:val="List Paragraph Char"/>
    <w:link w:val="30"/>
    <w:qFormat/>
    <w:locked/>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8"/>
    <customShpInfo spid="_x0000_s205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C781B1-64E0-4D8B-AEB0-B610CE9B43FC}">
  <ds:schemaRefs/>
</ds:datastoreItem>
</file>

<file path=docProps/app.xml><?xml version="1.0" encoding="utf-8"?>
<Properties xmlns="http://schemas.openxmlformats.org/officeDocument/2006/extended-properties" xmlns:vt="http://schemas.openxmlformats.org/officeDocument/2006/docPropsVTypes">
  <Template>Normal</Template>
  <Company>Grizli777</Company>
  <Pages>6</Pages>
  <Words>2711</Words>
  <Characters>18409</Characters>
  <Lines>150</Lines>
  <Paragraphs>42</Paragraphs>
  <TotalTime>8</TotalTime>
  <ScaleCrop>false</ScaleCrop>
  <LinksUpToDate>false</LinksUpToDate>
  <CharactersWithSpaces>21105</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2020-01-07T03:02:00Z</dcterms:created>
  <dc:creator>ACER</dc:creator>
  <cp:lastModifiedBy>CUT DESY ARISANDI</cp:lastModifiedBy>
  <cp:lastPrinted>2023-01-05T09:34:00Z</cp:lastPrinted>
  <dcterms:modified xsi:type="dcterms:W3CDTF">2025-05-14T08:07:02Z</dcterms:modified>
  <dc:title>LAPORAN TAHUNAN 2013</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437DAA4F9BA9453A8F60B795C5577DE3_13</vt:lpwstr>
  </property>
</Properties>
</file>